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153F" w:rsidRDefault="00687917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服务</w:t>
      </w:r>
      <w:r w:rsidR="0014153F">
        <w:rPr>
          <w:rFonts w:ascii="宋体" w:hAnsi="宋体" w:cs="宋体" w:hint="eastAsia"/>
          <w:b/>
          <w:bCs/>
          <w:kern w:val="0"/>
          <w:sz w:val="36"/>
          <w:szCs w:val="36"/>
        </w:rPr>
        <w:t>合同</w:t>
      </w:r>
    </w:p>
    <w:p w:rsidR="0014153F" w:rsidRDefault="0014153F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14153F" w:rsidRPr="00742E7C" w:rsidRDefault="0014153F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742E7C">
        <w:rPr>
          <w:rFonts w:ascii="宋体" w:hAnsi="宋体" w:cs="宋体" w:hint="eastAsia"/>
          <w:b/>
          <w:kern w:val="0"/>
          <w:szCs w:val="21"/>
        </w:rPr>
        <w:t>甲方：</w:t>
      </w:r>
      <w:r w:rsidR="00A9236E" w:rsidRPr="002B197E">
        <w:rPr>
          <w:rFonts w:ascii="宋体" w:hAnsi="宋体" w:hint="eastAsia"/>
          <w:szCs w:val="21"/>
        </w:rPr>
        <w:t>北京瑞丰盈创意营销顾问有限公司</w:t>
      </w:r>
      <w:r w:rsidRPr="00742E7C">
        <w:rPr>
          <w:rFonts w:ascii="宋体" w:hAnsi="宋体" w:cs="宋体" w:hint="eastAsia"/>
          <w:b/>
          <w:kern w:val="0"/>
          <w:szCs w:val="21"/>
        </w:rPr>
        <w:t>（以下简称甲方）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地址</w:t>
      </w:r>
      <w:r w:rsidRPr="0011400B">
        <w:rPr>
          <w:rFonts w:ascii="宋体" w:hAnsi="宋体" w:cs="宋体"/>
          <w:kern w:val="0"/>
          <w:szCs w:val="21"/>
        </w:rPr>
        <w:t>：</w:t>
      </w:r>
      <w:r w:rsidRPr="0011400B">
        <w:rPr>
          <w:rFonts w:ascii="宋体" w:hAnsi="宋体" w:cs="宋体" w:hint="eastAsia"/>
          <w:kern w:val="0"/>
          <w:szCs w:val="21"/>
        </w:rPr>
        <w:t>北京市朝阳区西大望路23号合生财富广场508室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电话：</w:t>
      </w:r>
      <w:r w:rsidR="00D853C3" w:rsidRPr="0011400B">
        <w:rPr>
          <w:rFonts w:ascii="宋体" w:hAnsi="宋体" w:hint="eastAsia"/>
          <w:szCs w:val="21"/>
        </w:rPr>
        <w:t>159 1078 8018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联系</w:t>
      </w:r>
      <w:r w:rsidRPr="0011400B">
        <w:rPr>
          <w:rFonts w:ascii="宋体" w:hAnsi="宋体" w:cs="宋体"/>
          <w:kern w:val="0"/>
          <w:szCs w:val="21"/>
        </w:rPr>
        <w:t>人</w:t>
      </w:r>
      <w:r w:rsidRPr="0011400B">
        <w:rPr>
          <w:rFonts w:ascii="宋体" w:hAnsi="宋体" w:cs="宋体" w:hint="eastAsia"/>
          <w:kern w:val="0"/>
          <w:szCs w:val="21"/>
        </w:rPr>
        <w:t>:</w:t>
      </w:r>
      <w:r w:rsidR="00D853C3" w:rsidRPr="0011400B">
        <w:rPr>
          <w:rFonts w:ascii="宋体" w:hAnsi="宋体" w:cs="宋体" w:hint="eastAsia"/>
          <w:kern w:val="0"/>
          <w:szCs w:val="21"/>
        </w:rPr>
        <w:t>陈小芳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14153F" w:rsidRPr="00742E7C" w:rsidRDefault="0014153F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742E7C">
        <w:rPr>
          <w:rFonts w:ascii="宋体" w:hAnsi="宋体" w:cs="宋体" w:hint="eastAsia"/>
          <w:b/>
          <w:kern w:val="0"/>
          <w:szCs w:val="21"/>
        </w:rPr>
        <w:t>乙方：</w:t>
      </w:r>
      <w:r w:rsidR="00A9236E" w:rsidRPr="00A9236E">
        <w:rPr>
          <w:rFonts w:hint="eastAsia"/>
          <w:szCs w:val="21"/>
        </w:rPr>
        <w:t>北京艾博文化传媒有限公司</w:t>
      </w:r>
      <w:r w:rsidRPr="00742E7C">
        <w:rPr>
          <w:rFonts w:ascii="宋体" w:hAnsi="宋体" w:cs="宋体" w:hint="eastAsia"/>
          <w:b/>
          <w:kern w:val="0"/>
          <w:szCs w:val="21"/>
        </w:rPr>
        <w:t>（以下简称乙方）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地址</w:t>
      </w:r>
      <w:r w:rsidRPr="0011400B">
        <w:rPr>
          <w:rFonts w:ascii="宋体" w:hAnsi="宋体" w:cs="宋体"/>
          <w:kern w:val="0"/>
          <w:szCs w:val="21"/>
        </w:rPr>
        <w:t>：</w:t>
      </w:r>
      <w:r w:rsidR="00A9236E">
        <w:rPr>
          <w:rFonts w:ascii="宋体" w:hAnsi="宋体" w:cs="宋体" w:hint="eastAsia"/>
          <w:kern w:val="0"/>
          <w:szCs w:val="21"/>
        </w:rPr>
        <w:t>北京市顺义区张南路附近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电话：</w:t>
      </w:r>
      <w:r w:rsidR="00A9236E" w:rsidRPr="00A9236E">
        <w:rPr>
          <w:rFonts w:ascii="宋体" w:hAnsi="宋体" w:cs="宋体"/>
          <w:kern w:val="0"/>
          <w:szCs w:val="21"/>
        </w:rPr>
        <w:t>182</w:t>
      </w:r>
      <w:r w:rsidR="00A9236E">
        <w:rPr>
          <w:rFonts w:ascii="宋体" w:hAnsi="宋体" w:cs="宋体" w:hint="eastAsia"/>
          <w:kern w:val="0"/>
          <w:szCs w:val="21"/>
        </w:rPr>
        <w:t xml:space="preserve"> </w:t>
      </w:r>
      <w:r w:rsidR="00A9236E" w:rsidRPr="00A9236E">
        <w:rPr>
          <w:rFonts w:ascii="宋体" w:hAnsi="宋体" w:cs="宋体"/>
          <w:kern w:val="0"/>
          <w:szCs w:val="21"/>
        </w:rPr>
        <w:t>1092</w:t>
      </w:r>
      <w:r w:rsidR="00A9236E">
        <w:rPr>
          <w:rFonts w:ascii="宋体" w:hAnsi="宋体" w:cs="宋体" w:hint="eastAsia"/>
          <w:kern w:val="0"/>
          <w:szCs w:val="21"/>
        </w:rPr>
        <w:t xml:space="preserve"> </w:t>
      </w:r>
      <w:r w:rsidR="00A9236E" w:rsidRPr="00A9236E">
        <w:rPr>
          <w:rFonts w:ascii="宋体" w:hAnsi="宋体" w:cs="宋体"/>
          <w:kern w:val="0"/>
          <w:szCs w:val="21"/>
        </w:rPr>
        <w:t>0068</w:t>
      </w:r>
    </w:p>
    <w:p w:rsidR="0014153F" w:rsidRPr="0011400B" w:rsidRDefault="006D1F38" w:rsidP="006D1F38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 w:rsidR="00A9236E" w:rsidRPr="00A9236E">
        <w:rPr>
          <w:rFonts w:ascii="宋体" w:hAnsi="宋体" w:cs="宋体" w:hint="eastAsia"/>
          <w:kern w:val="0"/>
          <w:szCs w:val="21"/>
        </w:rPr>
        <w:t>宋贵才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14153F" w:rsidRPr="0011400B" w:rsidRDefault="0014153F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  <w:u w:val="single"/>
        </w:rPr>
      </w:pPr>
      <w:r w:rsidRPr="0011400B">
        <w:rPr>
          <w:rFonts w:ascii="宋体" w:hAnsi="宋体" w:cs="宋体" w:hint="eastAsia"/>
          <w:kern w:val="0"/>
          <w:szCs w:val="21"/>
        </w:rPr>
        <w:t>甲乙双方为明确各自的权利和义务，经友好协商，根据相关法律、法规之规定，</w:t>
      </w:r>
      <w:r w:rsidR="00A9236E" w:rsidRPr="00A9236E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="00A9236E" w:rsidRPr="00A9236E">
        <w:rPr>
          <w:rFonts w:hint="eastAsia"/>
          <w:szCs w:val="21"/>
          <w:u w:val="single"/>
        </w:rPr>
        <w:t>北京艾博文化传媒有限公司</w:t>
      </w:r>
      <w:r w:rsidR="00A9236E">
        <w:rPr>
          <w:rFonts w:hint="eastAsia"/>
          <w:szCs w:val="21"/>
          <w:u w:val="single"/>
        </w:rPr>
        <w:t xml:space="preserve"> </w:t>
      </w:r>
      <w:r w:rsidRPr="0011400B">
        <w:rPr>
          <w:rFonts w:ascii="宋体" w:hAnsi="宋体" w:cs="宋体" w:hint="eastAsia"/>
          <w:kern w:val="0"/>
          <w:szCs w:val="21"/>
        </w:rPr>
        <w:t xml:space="preserve">（以下简称乙方）为 </w:t>
      </w:r>
      <w:r w:rsidR="00A9236E">
        <w:rPr>
          <w:rFonts w:ascii="宋体" w:hAnsi="宋体" w:cs="宋体" w:hint="eastAsia"/>
          <w:b/>
          <w:szCs w:val="21"/>
          <w:u w:val="single"/>
        </w:rPr>
        <w:t xml:space="preserve"> </w:t>
      </w:r>
      <w:r w:rsidR="00A9236E" w:rsidRPr="00A9236E">
        <w:rPr>
          <w:rFonts w:ascii="宋体" w:hAnsi="宋体" w:hint="eastAsia"/>
          <w:szCs w:val="21"/>
          <w:u w:val="single"/>
        </w:rPr>
        <w:t>北京瑞丰盈创意营销顾问有限公司</w:t>
      </w:r>
      <w:r w:rsidR="00A9236E" w:rsidRPr="00A9236E">
        <w:rPr>
          <w:rFonts w:ascii="宋体" w:hAnsi="宋体" w:hint="eastAsia"/>
          <w:szCs w:val="21"/>
          <w:u w:val="single"/>
        </w:rPr>
        <w:t xml:space="preserve"> </w:t>
      </w:r>
      <w:r w:rsidRPr="0011400B">
        <w:rPr>
          <w:rFonts w:ascii="宋体" w:hAnsi="宋体" w:cs="宋体" w:hint="eastAsia"/>
          <w:kern w:val="0"/>
          <w:szCs w:val="21"/>
        </w:rPr>
        <w:t>（以下简称甲方）</w:t>
      </w:r>
      <w:r w:rsidR="00A9236E">
        <w:rPr>
          <w:rFonts w:ascii="Arial" w:hAnsi="Arial" w:cs="Arial" w:hint="eastAsia"/>
          <w:bCs/>
          <w:szCs w:val="21"/>
          <w:u w:val="single"/>
        </w:rPr>
        <w:t>百分点</w:t>
      </w:r>
      <w:r w:rsidR="00A9236E" w:rsidRPr="00A9236E">
        <w:rPr>
          <w:rFonts w:ascii="Arial" w:hAnsi="Arial" w:cs="Arial" w:hint="eastAsia"/>
          <w:bCs/>
          <w:szCs w:val="21"/>
          <w:u w:val="single"/>
        </w:rPr>
        <w:t>2019</w:t>
      </w:r>
      <w:r w:rsidR="00A9236E" w:rsidRPr="00A9236E">
        <w:rPr>
          <w:rFonts w:ascii="Arial" w:hAnsi="Arial" w:cs="Arial" w:hint="eastAsia"/>
          <w:bCs/>
          <w:szCs w:val="21"/>
          <w:u w:val="single"/>
        </w:rPr>
        <w:t>数据智能颁奖典礼</w:t>
      </w:r>
      <w:r w:rsidRPr="0011400B">
        <w:rPr>
          <w:rFonts w:ascii="宋体" w:hAnsi="宋体" w:cs="宋体" w:hint="eastAsia"/>
          <w:kern w:val="0"/>
          <w:szCs w:val="21"/>
        </w:rPr>
        <w:t>（以下简称本活动） 提供</w:t>
      </w:r>
      <w:r w:rsidR="00613EDE" w:rsidRPr="0011400B">
        <w:rPr>
          <w:rFonts w:ascii="宋体" w:hAnsi="宋体" w:cs="宋体" w:hint="eastAsia"/>
          <w:kern w:val="0"/>
          <w:szCs w:val="21"/>
        </w:rPr>
        <w:t>会议</w:t>
      </w:r>
      <w:r w:rsidR="003008AB" w:rsidRPr="0011400B">
        <w:rPr>
          <w:rFonts w:ascii="宋体" w:hAnsi="宋体" w:cs="宋体" w:hint="eastAsia"/>
          <w:kern w:val="0"/>
          <w:szCs w:val="21"/>
        </w:rPr>
        <w:t>制作、</w:t>
      </w:r>
      <w:r w:rsidRPr="0011400B">
        <w:rPr>
          <w:rFonts w:ascii="宋体" w:hAnsi="宋体" w:cs="宋体" w:hint="eastAsia"/>
          <w:kern w:val="0"/>
          <w:szCs w:val="21"/>
        </w:rPr>
        <w:t>搭建事宜达成如下一致协议。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一、活动概况：</w:t>
      </w:r>
    </w:p>
    <w:p w:rsidR="00A360DE" w:rsidRPr="0011400B" w:rsidRDefault="00A360DE" w:rsidP="00A360DE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bCs/>
          <w:kern w:val="0"/>
          <w:szCs w:val="21"/>
          <w:u w:val="single"/>
        </w:rPr>
      </w:pPr>
      <w:r w:rsidRPr="0011400B">
        <w:rPr>
          <w:rFonts w:ascii="宋体" w:hAnsi="宋体" w:cs="宋体" w:hint="eastAsia"/>
          <w:bCs/>
          <w:kern w:val="0"/>
          <w:szCs w:val="21"/>
        </w:rPr>
        <w:t>活动时间：</w:t>
      </w:r>
      <w:r w:rsidRPr="0011400B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2019年</w:t>
      </w:r>
      <w:r w:rsidR="00A9236E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12</w:t>
      </w:r>
      <w:r w:rsidRPr="0011400B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月</w:t>
      </w:r>
      <w:r w:rsidR="00A9236E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27</w:t>
      </w:r>
      <w:r w:rsidRPr="0011400B"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>日</w:t>
      </w:r>
    </w:p>
    <w:p w:rsidR="00A360DE" w:rsidRPr="0011400B" w:rsidRDefault="00A360DE" w:rsidP="00A360DE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Cs/>
          <w:kern w:val="0"/>
          <w:szCs w:val="21"/>
        </w:rPr>
        <w:t>活动地点：</w:t>
      </w:r>
      <w:proofErr w:type="gramStart"/>
      <w:r w:rsidR="00A9236E" w:rsidRPr="00A9236E">
        <w:rPr>
          <w:rFonts w:ascii="宋体" w:hAnsi="宋体" w:cs="宋体" w:hint="eastAsia"/>
          <w:szCs w:val="21"/>
          <w:u w:val="single"/>
        </w:rPr>
        <w:t>金隅智造</w:t>
      </w:r>
      <w:proofErr w:type="gramEnd"/>
      <w:r w:rsidR="00A9236E" w:rsidRPr="00A9236E">
        <w:rPr>
          <w:rFonts w:ascii="宋体" w:hAnsi="宋体" w:cs="宋体" w:hint="eastAsia"/>
          <w:szCs w:val="21"/>
          <w:u w:val="single"/>
        </w:rPr>
        <w:t>工场科技秀场</w:t>
      </w:r>
    </w:p>
    <w:p w:rsidR="00A360DE" w:rsidRPr="0011400B" w:rsidRDefault="00A360DE" w:rsidP="00A360DE">
      <w:pPr>
        <w:spacing w:line="276" w:lineRule="auto"/>
        <w:ind w:firstLineChars="150" w:firstLine="315"/>
        <w:rPr>
          <w:rFonts w:asciiTheme="minorEastAsia" w:hAnsiTheme="minorEastAsia"/>
          <w:szCs w:val="21"/>
        </w:rPr>
      </w:pP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搭建进场时间：</w:t>
      </w:r>
      <w:r w:rsidRPr="0011400B">
        <w:rPr>
          <w:rFonts w:ascii="宋体" w:hAnsi="宋体" w:hint="eastAsia"/>
          <w:b/>
          <w:bCs/>
          <w:szCs w:val="21"/>
          <w:u w:val="single"/>
        </w:rPr>
        <w:t>2019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年</w:t>
      </w:r>
      <w:r w:rsidR="00A9236E">
        <w:rPr>
          <w:rFonts w:ascii="宋体" w:hAnsi="宋体" w:hint="eastAsia"/>
          <w:b/>
          <w:bCs/>
          <w:szCs w:val="21"/>
          <w:u w:val="single"/>
        </w:rPr>
        <w:t>12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>2</w:t>
      </w:r>
      <w:r w:rsidR="00A9236E">
        <w:rPr>
          <w:rFonts w:ascii="宋体" w:hAnsi="宋体" w:hint="eastAsia"/>
          <w:b/>
          <w:bCs/>
          <w:szCs w:val="21"/>
          <w:u w:val="single"/>
        </w:rPr>
        <w:t>5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日</w:t>
      </w:r>
      <w:r w:rsidR="00A9236E">
        <w:rPr>
          <w:rFonts w:ascii="宋体" w:hAnsi="宋体" w:hint="eastAsia"/>
          <w:b/>
          <w:bCs/>
          <w:szCs w:val="21"/>
          <w:u w:val="single"/>
        </w:rPr>
        <w:t>13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点至</w:t>
      </w:r>
      <w:r w:rsidRPr="0011400B">
        <w:rPr>
          <w:rFonts w:ascii="宋体" w:hAnsi="宋体" w:hint="eastAsia"/>
          <w:b/>
          <w:bCs/>
          <w:szCs w:val="21"/>
          <w:u w:val="single"/>
        </w:rPr>
        <w:t>1</w:t>
      </w:r>
      <w:r w:rsidR="00A9236E">
        <w:rPr>
          <w:rFonts w:ascii="宋体" w:hAnsi="宋体" w:hint="eastAsia"/>
          <w:b/>
          <w:bCs/>
          <w:szCs w:val="21"/>
          <w:u w:val="single"/>
        </w:rPr>
        <w:t>7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点</w:t>
      </w:r>
    </w:p>
    <w:p w:rsidR="00820044" w:rsidRPr="0011400B" w:rsidRDefault="00A360DE" w:rsidP="00A360DE">
      <w:pPr>
        <w:spacing w:line="276" w:lineRule="auto"/>
        <w:ind w:firstLineChars="150" w:firstLine="315"/>
        <w:rPr>
          <w:rFonts w:ascii="宋体" w:hAnsi="宋体"/>
          <w:color w:val="333333"/>
          <w:szCs w:val="21"/>
          <w:shd w:val="clear" w:color="auto" w:fill="FFFFFF"/>
        </w:rPr>
      </w:pP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搭建撤场时间：</w:t>
      </w:r>
      <w:r w:rsidRPr="0011400B">
        <w:rPr>
          <w:rFonts w:ascii="宋体" w:hAnsi="宋体" w:hint="eastAsia"/>
          <w:b/>
          <w:bCs/>
          <w:szCs w:val="21"/>
          <w:u w:val="single"/>
        </w:rPr>
        <w:t xml:space="preserve">2019 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年</w:t>
      </w:r>
      <w:r w:rsidR="00A9236E">
        <w:rPr>
          <w:rFonts w:ascii="宋体" w:hAnsi="宋体" w:hint="eastAsia"/>
          <w:b/>
          <w:bCs/>
          <w:szCs w:val="21"/>
          <w:u w:val="single"/>
        </w:rPr>
        <w:t>12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月</w:t>
      </w:r>
      <w:r w:rsidR="00A9236E">
        <w:rPr>
          <w:rFonts w:ascii="宋体" w:hAnsi="宋体" w:hint="eastAsia"/>
          <w:b/>
          <w:bCs/>
          <w:szCs w:val="21"/>
          <w:u w:val="single"/>
        </w:rPr>
        <w:t>27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日</w:t>
      </w:r>
      <w:r>
        <w:rPr>
          <w:rFonts w:ascii="宋体" w:hAnsi="宋体" w:hint="eastAsia"/>
          <w:b/>
          <w:bCs/>
          <w:szCs w:val="21"/>
          <w:u w:val="single"/>
        </w:rPr>
        <w:t>1</w:t>
      </w:r>
      <w:r w:rsidR="00A9236E">
        <w:rPr>
          <w:rFonts w:ascii="宋体" w:hAnsi="宋体" w:hint="eastAsia"/>
          <w:b/>
          <w:bCs/>
          <w:szCs w:val="21"/>
          <w:u w:val="single"/>
        </w:rPr>
        <w:t>7</w:t>
      </w:r>
      <w:r w:rsidRPr="0011400B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11400B">
        <w:rPr>
          <w:rFonts w:ascii="宋体" w:hAnsi="宋体" w:hint="eastAsia"/>
          <w:color w:val="333333"/>
          <w:szCs w:val="21"/>
          <w:shd w:val="clear" w:color="auto" w:fill="FFFFFF"/>
        </w:rPr>
        <w:t>点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二、活动质量要求</w:t>
      </w:r>
      <w:r w:rsidRPr="0011400B">
        <w:rPr>
          <w:rFonts w:ascii="宋体" w:hAnsi="宋体" w:cs="宋体" w:hint="eastAsia"/>
          <w:bCs/>
          <w:kern w:val="0"/>
          <w:szCs w:val="21"/>
        </w:rPr>
        <w:t>：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1、质量要求和技术标准依照双方的约定或附件为准则。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2、要求制作环保、安全、牢固、美观、实用。</w:t>
      </w:r>
    </w:p>
    <w:p w:rsidR="00B22635" w:rsidRDefault="0014153F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三、项目造价及付款方式：</w:t>
      </w:r>
      <w:r w:rsidRPr="0011400B">
        <w:rPr>
          <w:rFonts w:ascii="宋体" w:hAnsi="宋体" w:cs="宋体" w:hint="eastAsia"/>
          <w:b/>
          <w:bCs/>
          <w:kern w:val="0"/>
          <w:szCs w:val="21"/>
        </w:rPr>
        <w:br/>
      </w:r>
      <w:r w:rsidRPr="0011400B">
        <w:rPr>
          <w:rFonts w:ascii="宋体" w:hAnsi="宋体" w:cs="宋体" w:hint="eastAsia"/>
          <w:bCs/>
          <w:kern w:val="0"/>
          <w:szCs w:val="21"/>
        </w:rPr>
        <w:t>1、</w:t>
      </w:r>
      <w:r w:rsidRPr="0011400B">
        <w:rPr>
          <w:rFonts w:ascii="宋体" w:hAnsi="宋体" w:cs="宋体" w:hint="eastAsia"/>
          <w:kern w:val="0"/>
          <w:szCs w:val="21"/>
        </w:rPr>
        <w:t>项目总费用：共计人民币（小写）</w:t>
      </w:r>
      <w:r w:rsidR="00A9236E">
        <w:rPr>
          <w:rFonts w:ascii="宋体" w:hAnsi="宋体" w:cs="宋体" w:hint="eastAsia"/>
          <w:kern w:val="0"/>
          <w:szCs w:val="21"/>
          <w:u w:val="single"/>
        </w:rPr>
        <w:t>3</w:t>
      </w:r>
      <w:r w:rsidR="00944A9A" w:rsidRPr="0011400B">
        <w:rPr>
          <w:rFonts w:ascii="宋体" w:hAnsi="宋体" w:cs="宋体" w:hint="eastAsia"/>
          <w:kern w:val="0"/>
          <w:szCs w:val="21"/>
          <w:u w:val="single"/>
        </w:rPr>
        <w:t>,0</w:t>
      </w:r>
      <w:r w:rsidR="004130D1" w:rsidRPr="0011400B">
        <w:rPr>
          <w:rFonts w:ascii="宋体" w:hAnsi="宋体" w:cs="宋体" w:hint="eastAsia"/>
          <w:kern w:val="0"/>
          <w:szCs w:val="21"/>
          <w:u w:val="single"/>
        </w:rPr>
        <w:t>00</w:t>
      </w:r>
      <w:r w:rsidRPr="0011400B">
        <w:rPr>
          <w:rFonts w:ascii="宋体" w:hAnsi="宋体" w:cs="宋体" w:hint="eastAsia"/>
          <w:kern w:val="0"/>
          <w:szCs w:val="21"/>
        </w:rPr>
        <w:t>元整，（大写）</w:t>
      </w:r>
      <w:r w:rsidR="00A9236E">
        <w:rPr>
          <w:rFonts w:ascii="宋体" w:hAnsi="宋体" w:cs="宋体" w:hint="eastAsia"/>
          <w:kern w:val="0"/>
          <w:szCs w:val="21"/>
          <w:u w:val="single"/>
        </w:rPr>
        <w:t>叁</w:t>
      </w:r>
      <w:r w:rsidR="007C10EC">
        <w:rPr>
          <w:rFonts w:ascii="宋体" w:hAnsi="宋体" w:cs="宋体" w:hint="eastAsia"/>
          <w:kern w:val="0"/>
          <w:szCs w:val="21"/>
          <w:u w:val="single"/>
        </w:rPr>
        <w:t>仟</w:t>
      </w:r>
      <w:r w:rsidRPr="0011400B">
        <w:rPr>
          <w:rFonts w:ascii="宋体" w:hAnsi="宋体" w:cs="宋体" w:hint="eastAsia"/>
          <w:kern w:val="0"/>
          <w:szCs w:val="21"/>
        </w:rPr>
        <w:t xml:space="preserve">元整。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375"/>
        <w:gridCol w:w="610"/>
        <w:gridCol w:w="582"/>
        <w:gridCol w:w="693"/>
        <w:gridCol w:w="788"/>
        <w:gridCol w:w="4032"/>
      </w:tblGrid>
      <w:tr w:rsidR="00B22635" w:rsidRPr="00B22635" w:rsidTr="00B22635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规格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单位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单价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数量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金额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备注</w:t>
            </w:r>
          </w:p>
        </w:tc>
      </w:tr>
      <w:tr w:rsidR="00B22635" w:rsidRPr="00B22635" w:rsidTr="006C5CE4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白色会议椅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含白色椅套；备出30个白椅套</w:t>
            </w:r>
          </w:p>
        </w:tc>
      </w:tr>
      <w:tr w:rsidR="00B22635" w:rsidRPr="00B22635" w:rsidTr="006C5CE4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长条桌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1800*600mm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含白色桌布桌裙；备出3套白色桌布</w:t>
            </w:r>
            <w:proofErr w:type="gramStart"/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及桌裙</w:t>
            </w:r>
            <w:proofErr w:type="gramEnd"/>
          </w:p>
        </w:tc>
      </w:tr>
      <w:tr w:rsidR="00B22635" w:rsidRPr="00B22635" w:rsidTr="006C5CE4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市区往返运输费</w:t>
            </w:r>
          </w:p>
        </w:tc>
      </w:tr>
      <w:tr w:rsidR="00B22635" w:rsidRPr="00B22635" w:rsidTr="006C5CE4">
        <w:trPr>
          <w:trHeight w:val="329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2635" w:rsidRPr="00B22635" w:rsidTr="006C5CE4">
        <w:trPr>
          <w:trHeight w:val="27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税金6%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173.4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普票</w:t>
            </w:r>
          </w:p>
        </w:tc>
      </w:tr>
      <w:tr w:rsidR="00B22635" w:rsidRPr="00B22635" w:rsidTr="006C5CE4">
        <w:trPr>
          <w:trHeight w:val="238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项目合计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3063.4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2635" w:rsidRPr="00B22635" w:rsidTr="006C5CE4">
        <w:trPr>
          <w:trHeight w:val="342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优惠金额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2635" w:rsidRPr="00B22635" w:rsidTr="006C5CE4">
        <w:trPr>
          <w:trHeight w:val="64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35" w:rsidRPr="00B22635" w:rsidRDefault="00B22635" w:rsidP="00B2263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备注：1、以上报价含人工及运输费</w:t>
            </w:r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     2、长条桌：</w:t>
            </w:r>
            <w:proofErr w:type="gramStart"/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接待区</w:t>
            </w:r>
            <w:proofErr w:type="gramEnd"/>
            <w:r w:rsidRPr="00B226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*2；课桌区*8；奖品区*2；预备*2</w:t>
            </w:r>
          </w:p>
        </w:tc>
      </w:tr>
    </w:tbl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lastRenderedPageBreak/>
        <w:t>2、支付方式：</w:t>
      </w:r>
    </w:p>
    <w:p w:rsidR="0014153F" w:rsidRPr="0011400B" w:rsidRDefault="00D048EF" w:rsidP="00A9236E">
      <w:pPr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  <w:u w:val="single"/>
        </w:rPr>
      </w:pPr>
      <w:r w:rsidRPr="0011400B">
        <w:rPr>
          <w:rFonts w:ascii="宋体" w:hAnsi="宋体" w:cs="宋体" w:hint="eastAsia"/>
          <w:kern w:val="0"/>
          <w:szCs w:val="21"/>
        </w:rPr>
        <w:t>合同签订</w:t>
      </w:r>
      <w:r w:rsidR="00A9236E">
        <w:rPr>
          <w:rFonts w:ascii="宋体" w:hAnsi="宋体" w:cs="宋体" w:hint="eastAsia"/>
          <w:kern w:val="0"/>
          <w:szCs w:val="21"/>
        </w:rPr>
        <w:t>，</w:t>
      </w:r>
      <w:r w:rsidR="00C149BB" w:rsidRPr="0011400B">
        <w:rPr>
          <w:rFonts w:ascii="宋体" w:hAnsi="宋体" w:cs="宋体" w:hint="eastAsia"/>
          <w:kern w:val="0"/>
          <w:szCs w:val="21"/>
        </w:rPr>
        <w:t>会场</w:t>
      </w:r>
      <w:proofErr w:type="gramStart"/>
      <w:r w:rsidR="007C10EC">
        <w:rPr>
          <w:rFonts w:ascii="宋体" w:hAnsi="宋体" w:cs="宋体" w:hint="eastAsia"/>
          <w:kern w:val="0"/>
          <w:szCs w:val="21"/>
        </w:rPr>
        <w:t>家俱</w:t>
      </w:r>
      <w:proofErr w:type="gramEnd"/>
      <w:r w:rsidR="00A9236E">
        <w:rPr>
          <w:rFonts w:ascii="宋体" w:hAnsi="宋体" w:cs="宋体" w:hint="eastAsia"/>
          <w:kern w:val="0"/>
          <w:szCs w:val="21"/>
        </w:rPr>
        <w:t>安装完毕</w:t>
      </w:r>
      <w:r w:rsidR="0014153F" w:rsidRPr="0011400B">
        <w:rPr>
          <w:rFonts w:ascii="宋体" w:hAnsi="宋体" w:cs="宋体" w:hint="eastAsia"/>
          <w:kern w:val="0"/>
          <w:szCs w:val="21"/>
        </w:rPr>
        <w:t>，经甲方验收合格后，乙方按合同金额提供甲方</w:t>
      </w:r>
      <w:r w:rsidR="00A9236E">
        <w:rPr>
          <w:rFonts w:ascii="宋体" w:hAnsi="宋体" w:cs="宋体" w:hint="eastAsia"/>
          <w:kern w:val="0"/>
          <w:szCs w:val="21"/>
        </w:rPr>
        <w:t>增值税专用</w:t>
      </w:r>
      <w:r w:rsidR="0014153F" w:rsidRPr="0011400B">
        <w:rPr>
          <w:rFonts w:ascii="宋体" w:hAnsi="宋体" w:cs="宋体" w:hint="eastAsia"/>
          <w:kern w:val="0"/>
          <w:szCs w:val="21"/>
        </w:rPr>
        <w:t>发票，甲方在收到发票后</w:t>
      </w:r>
      <w:r w:rsidR="007C10EC" w:rsidRPr="007C10EC">
        <w:rPr>
          <w:rFonts w:ascii="宋体" w:hAnsi="宋体" w:cs="宋体" w:hint="eastAsia"/>
          <w:kern w:val="0"/>
          <w:szCs w:val="21"/>
        </w:rPr>
        <w:t>即向乙方</w:t>
      </w:r>
      <w:r w:rsidR="0014153F" w:rsidRPr="0011400B">
        <w:rPr>
          <w:rFonts w:ascii="宋体" w:hAnsi="宋体" w:cs="宋体" w:hint="eastAsia"/>
          <w:kern w:val="0"/>
          <w:szCs w:val="21"/>
        </w:rPr>
        <w:t>支付项目尾款，共计人民币（小写）</w:t>
      </w:r>
      <w:r w:rsidR="00B22635">
        <w:rPr>
          <w:rFonts w:ascii="宋体" w:hAnsi="宋体" w:cs="宋体" w:hint="eastAsia"/>
          <w:kern w:val="0"/>
          <w:szCs w:val="21"/>
          <w:u w:val="single"/>
        </w:rPr>
        <w:t>3</w:t>
      </w:r>
      <w:r w:rsidR="00944A9A" w:rsidRPr="0011400B">
        <w:rPr>
          <w:rFonts w:ascii="宋体" w:hAnsi="宋体" w:cs="宋体" w:hint="eastAsia"/>
          <w:kern w:val="0"/>
          <w:szCs w:val="21"/>
          <w:u w:val="single"/>
        </w:rPr>
        <w:t>,000</w:t>
      </w:r>
      <w:r w:rsidR="0040395E" w:rsidRPr="0011400B">
        <w:rPr>
          <w:rFonts w:ascii="宋体" w:hAnsi="宋体" w:cs="宋体" w:hint="eastAsia"/>
          <w:kern w:val="0"/>
          <w:szCs w:val="21"/>
        </w:rPr>
        <w:t>元整，（大写）</w:t>
      </w:r>
      <w:r w:rsidR="00B22635">
        <w:rPr>
          <w:rFonts w:ascii="宋体" w:hAnsi="宋体" w:cs="宋体" w:hint="eastAsia"/>
          <w:kern w:val="0"/>
          <w:szCs w:val="21"/>
          <w:u w:val="single"/>
        </w:rPr>
        <w:t>叁</w:t>
      </w:r>
      <w:r w:rsidR="00687917">
        <w:rPr>
          <w:rFonts w:ascii="宋体" w:hAnsi="宋体" w:cs="宋体" w:hint="eastAsia"/>
          <w:kern w:val="0"/>
          <w:szCs w:val="21"/>
          <w:u w:val="single"/>
        </w:rPr>
        <w:t>仟</w:t>
      </w:r>
      <w:r w:rsidR="0040395E" w:rsidRPr="0011400B">
        <w:rPr>
          <w:rFonts w:ascii="宋体" w:hAnsi="宋体" w:cs="宋体" w:hint="eastAsia"/>
          <w:kern w:val="0"/>
          <w:szCs w:val="21"/>
        </w:rPr>
        <w:t>元整。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/>
          <w:szCs w:val="21"/>
          <w:u w:val="single"/>
        </w:rPr>
      </w:pPr>
      <w:r w:rsidRPr="0011400B">
        <w:rPr>
          <w:rFonts w:ascii="宋体" w:hAnsi="宋体" w:cs="宋体" w:hint="eastAsia"/>
          <w:kern w:val="0"/>
          <w:szCs w:val="21"/>
        </w:rPr>
        <w:t>3、支付形式：</w:t>
      </w:r>
      <w:r w:rsidRPr="0011400B">
        <w:rPr>
          <w:rFonts w:ascii="宋体" w:hAnsi="宋体" w:cs="宋体" w:hint="eastAsia"/>
          <w:kern w:val="0"/>
          <w:szCs w:val="21"/>
          <w:u w:val="single"/>
        </w:rPr>
        <w:t xml:space="preserve">  转账  </w:t>
      </w:r>
    </w:p>
    <w:p w:rsidR="00A9236E" w:rsidRDefault="00EE7F73" w:rsidP="00A9236E">
      <w:pPr>
        <w:rPr>
          <w:rFonts w:hint="eastAsia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公司全称：</w:t>
      </w:r>
      <w:r w:rsidR="00A9236E" w:rsidRPr="00A9236E">
        <w:rPr>
          <w:rFonts w:hint="eastAsia"/>
          <w:szCs w:val="21"/>
        </w:rPr>
        <w:t>北京艾博文化传媒有限公司</w:t>
      </w:r>
    </w:p>
    <w:p w:rsidR="00A9236E" w:rsidRDefault="00A9236E" w:rsidP="00A9236E">
      <w:pPr>
        <w:rPr>
          <w:rFonts w:hint="eastAsia"/>
          <w:szCs w:val="21"/>
        </w:rPr>
      </w:pPr>
      <w:r>
        <w:rPr>
          <w:rFonts w:hint="eastAsia"/>
          <w:szCs w:val="21"/>
        </w:rPr>
        <w:t>开户行：</w:t>
      </w:r>
      <w:r w:rsidRPr="00A9236E">
        <w:rPr>
          <w:rFonts w:hint="eastAsia"/>
          <w:szCs w:val="21"/>
        </w:rPr>
        <w:t>招商银行股份有限公司北京上地支行</w:t>
      </w:r>
    </w:p>
    <w:p w:rsidR="00A9236E" w:rsidRPr="00A9236E" w:rsidRDefault="00A9236E" w:rsidP="00A9236E">
      <w:pPr>
        <w:rPr>
          <w:rFonts w:hint="eastAsia"/>
          <w:szCs w:val="21"/>
        </w:rPr>
      </w:pPr>
      <w:r>
        <w:rPr>
          <w:rFonts w:hint="eastAsia"/>
          <w:szCs w:val="21"/>
        </w:rPr>
        <w:t>账号：</w:t>
      </w:r>
      <w:r w:rsidRPr="00A9236E">
        <w:rPr>
          <w:rFonts w:hint="eastAsia"/>
          <w:szCs w:val="21"/>
        </w:rPr>
        <w:t>110925007610101</w:t>
      </w:r>
    </w:p>
    <w:p w:rsidR="00A9236E" w:rsidRDefault="00A9236E" w:rsidP="00A9236E">
      <w:pPr>
        <w:rPr>
          <w:rFonts w:ascii="宋体" w:hAnsi="宋体" w:cs="宋体" w:hint="eastAsia"/>
          <w:b/>
          <w:bCs/>
          <w:kern w:val="0"/>
          <w:szCs w:val="21"/>
        </w:rPr>
      </w:pPr>
    </w:p>
    <w:p w:rsidR="0014153F" w:rsidRPr="00687917" w:rsidRDefault="0014153F" w:rsidP="00A9236E">
      <w:pPr>
        <w:rPr>
          <w:rFonts w:ascii="宋体" w:hAnsi="宋体" w:cs="宋体"/>
          <w:kern w:val="0"/>
          <w:szCs w:val="21"/>
        </w:rPr>
      </w:pPr>
      <w:r w:rsidRPr="00687917">
        <w:rPr>
          <w:rFonts w:ascii="宋体" w:hAnsi="宋体" w:cs="宋体" w:hint="eastAsia"/>
          <w:b/>
          <w:bCs/>
          <w:kern w:val="0"/>
          <w:szCs w:val="21"/>
        </w:rPr>
        <w:t>双方权利、义务：</w:t>
      </w:r>
      <w:r w:rsidRPr="00687917">
        <w:rPr>
          <w:rFonts w:ascii="宋体" w:hAnsi="宋体" w:cs="宋体" w:hint="eastAsia"/>
          <w:b/>
          <w:bCs/>
          <w:kern w:val="0"/>
          <w:szCs w:val="21"/>
        </w:rPr>
        <w:br/>
        <w:t>A、甲方：</w:t>
      </w:r>
      <w:r w:rsidRPr="00687917">
        <w:rPr>
          <w:rFonts w:ascii="宋体" w:hAnsi="宋体" w:cs="宋体" w:hint="eastAsia"/>
          <w:b/>
          <w:bCs/>
          <w:kern w:val="0"/>
          <w:szCs w:val="21"/>
        </w:rPr>
        <w:br/>
      </w:r>
      <w:r w:rsidR="00687917">
        <w:rPr>
          <w:rFonts w:ascii="宋体" w:hAnsi="宋体" w:cs="宋体" w:hint="eastAsia"/>
          <w:kern w:val="0"/>
          <w:szCs w:val="21"/>
        </w:rPr>
        <w:t>1</w:t>
      </w:r>
      <w:r w:rsidRPr="00687917">
        <w:rPr>
          <w:rFonts w:ascii="宋体" w:hAnsi="宋体" w:cs="宋体" w:hint="eastAsia"/>
          <w:kern w:val="0"/>
          <w:szCs w:val="21"/>
        </w:rPr>
        <w:t>、办理活动所必须的报批手续及相关费用。</w:t>
      </w:r>
    </w:p>
    <w:p w:rsidR="0014153F" w:rsidRPr="0011400B" w:rsidRDefault="00687917">
      <w:pPr>
        <w:pStyle w:val="a5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2</w:t>
      </w:r>
      <w:r w:rsidR="0014153F" w:rsidRPr="0011400B">
        <w:rPr>
          <w:rFonts w:ascii="宋体" w:hAnsi="宋体" w:hint="eastAsia"/>
          <w:kern w:val="0"/>
          <w:szCs w:val="21"/>
        </w:rPr>
        <w:t>、有权对乙方的</w:t>
      </w:r>
      <w:r>
        <w:rPr>
          <w:rFonts w:ascii="宋体" w:hAnsi="宋体" w:hint="eastAsia"/>
          <w:kern w:val="0"/>
          <w:szCs w:val="21"/>
        </w:rPr>
        <w:t>物品</w:t>
      </w:r>
      <w:r w:rsidR="0014153F" w:rsidRPr="0011400B">
        <w:rPr>
          <w:rFonts w:ascii="宋体" w:hAnsi="宋体" w:hint="eastAsia"/>
          <w:kern w:val="0"/>
          <w:szCs w:val="21"/>
        </w:rPr>
        <w:t>提出合理的建议和修改意见，以使乙方的</w:t>
      </w:r>
      <w:r>
        <w:rPr>
          <w:rFonts w:ascii="宋体" w:hAnsi="宋体" w:hint="eastAsia"/>
          <w:kern w:val="0"/>
          <w:szCs w:val="21"/>
        </w:rPr>
        <w:t>物品</w:t>
      </w:r>
      <w:r w:rsidR="0014153F" w:rsidRPr="0011400B">
        <w:rPr>
          <w:rFonts w:ascii="宋体" w:hAnsi="宋体" w:hint="eastAsia"/>
          <w:kern w:val="0"/>
          <w:szCs w:val="21"/>
        </w:rPr>
        <w:t>更符合甲方公司要求。</w:t>
      </w:r>
      <w:r w:rsidR="0014153F" w:rsidRPr="0011400B">
        <w:rPr>
          <w:rFonts w:ascii="宋体" w:hAnsi="宋体" w:hint="eastAsia"/>
          <w:kern w:val="0"/>
          <w:szCs w:val="21"/>
        </w:rPr>
        <w:br/>
      </w:r>
      <w:r>
        <w:rPr>
          <w:rFonts w:ascii="宋体" w:hAnsi="宋体" w:hint="eastAsia"/>
          <w:kern w:val="0"/>
          <w:szCs w:val="21"/>
        </w:rPr>
        <w:t>3</w:t>
      </w:r>
      <w:r w:rsidR="0014153F" w:rsidRPr="0011400B">
        <w:rPr>
          <w:rFonts w:ascii="宋体" w:hAnsi="宋体" w:hint="eastAsia"/>
          <w:kern w:val="0"/>
          <w:szCs w:val="21"/>
        </w:rPr>
        <w:t>、</w:t>
      </w:r>
      <w:r w:rsidR="0014153F" w:rsidRPr="0011400B">
        <w:rPr>
          <w:rFonts w:ascii="宋体" w:hAnsi="宋体" w:hint="eastAsia"/>
          <w:szCs w:val="21"/>
        </w:rPr>
        <w:t>负责提供施工场地、安排施工时间以及施工场地相关的水电等事宜。</w:t>
      </w:r>
    </w:p>
    <w:p w:rsidR="0014153F" w:rsidRPr="0011400B" w:rsidRDefault="00687917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 w:rsidR="0014153F" w:rsidRPr="0011400B">
        <w:rPr>
          <w:rFonts w:ascii="宋体" w:hAnsi="宋体" w:cs="宋体" w:hint="eastAsia"/>
          <w:kern w:val="0"/>
          <w:szCs w:val="21"/>
        </w:rPr>
        <w:t>、按本合同约定结算本次项目总费用。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B、乙方：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在甲方指定时间、地点提供甲方所需要的设备、物品，并负责安装调试，保证设备、物品性能、规格及各方面品质均符合甲方要求。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全力配合甲方在活动现场的工作，即时解决在现场遇到故障及问题。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在活动开始前到结束后，因搬运物品及安装调试时，对活动场所的墙壁、地板（地毯）及其他设施、物件造成的损坏，由乙方全部承担。</w:t>
      </w:r>
    </w:p>
    <w:p w:rsidR="0014153F" w:rsidRPr="0011400B" w:rsidRDefault="0014153F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制作物要稳固安全，不能发生摇晃、不稳或者异响等现象。</w:t>
      </w:r>
    </w:p>
    <w:p w:rsidR="00687917" w:rsidRDefault="00687917" w:rsidP="00687917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 w:rsidRPr="00687917">
        <w:rPr>
          <w:rFonts w:ascii="宋体" w:hAnsi="宋体" w:hint="eastAsia"/>
          <w:szCs w:val="21"/>
        </w:rPr>
        <w:t>物品</w:t>
      </w:r>
      <w:r w:rsidR="0014153F" w:rsidRPr="00687917">
        <w:rPr>
          <w:rFonts w:ascii="宋体" w:hAnsi="宋体" w:hint="eastAsia"/>
          <w:szCs w:val="21"/>
        </w:rPr>
        <w:t>表面要平整、光泽均匀，无色差、无鼓泡、</w:t>
      </w:r>
      <w:r>
        <w:rPr>
          <w:rFonts w:ascii="宋体" w:hAnsi="宋体" w:hint="eastAsia"/>
          <w:szCs w:val="21"/>
        </w:rPr>
        <w:t>无划痕、无疵点。</w:t>
      </w:r>
    </w:p>
    <w:p w:rsidR="0014153F" w:rsidRPr="0011400B" w:rsidRDefault="00687917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物品</w:t>
      </w:r>
      <w:r w:rsidR="0014153F" w:rsidRPr="0011400B">
        <w:rPr>
          <w:rFonts w:ascii="宋体" w:hAnsi="宋体" w:hint="eastAsia"/>
          <w:szCs w:val="21"/>
        </w:rPr>
        <w:t>所用均须达到国家规定的环保质量要求及标准，不得在搭建验收后散发刺激性或令人不快的气味。</w:t>
      </w:r>
    </w:p>
    <w:p w:rsidR="0014153F" w:rsidRPr="0011400B" w:rsidRDefault="00687917">
      <w:pPr>
        <w:pStyle w:val="-1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活动</w:t>
      </w:r>
      <w:r w:rsidR="0014153F" w:rsidRPr="0011400B">
        <w:rPr>
          <w:rFonts w:ascii="宋体" w:hAnsi="宋体" w:hint="eastAsia"/>
          <w:szCs w:val="21"/>
        </w:rPr>
        <w:t>现场要有专门的工人按照既定流程及要求做好清洁维护工作，保证现场</w:t>
      </w:r>
      <w:r>
        <w:rPr>
          <w:rFonts w:ascii="宋体" w:hAnsi="宋体" w:hint="eastAsia"/>
          <w:szCs w:val="21"/>
        </w:rPr>
        <w:t>物品</w:t>
      </w:r>
      <w:r w:rsidR="0014153F" w:rsidRPr="0011400B">
        <w:rPr>
          <w:rFonts w:ascii="宋体" w:hAnsi="宋体" w:hint="eastAsia"/>
          <w:szCs w:val="21"/>
        </w:rPr>
        <w:t>保持在良好的状态，达到维护品牌展示形象的目的。</w:t>
      </w:r>
    </w:p>
    <w:p w:rsidR="0014153F" w:rsidRPr="0011400B" w:rsidRDefault="0014153F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Cs w:val="21"/>
        </w:rPr>
      </w:pPr>
      <w:r w:rsidRPr="0011400B">
        <w:rPr>
          <w:rFonts w:ascii="宋体" w:hAnsi="宋体" w:hint="eastAsia"/>
          <w:szCs w:val="21"/>
        </w:rPr>
        <w:t>乙方负责其所雇用人员的工资、保险及购买各种意外保险，如在施工过程中出现任何伤害事件，与甲方无关。并承担为此给甲方及第三方造成的一切经济损失</w:t>
      </w:r>
    </w:p>
    <w:p w:rsidR="0014153F" w:rsidRPr="0011400B" w:rsidRDefault="000823A0" w:rsidP="000823A0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10、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乙方应当本着谨慎、周到的原则按照协议约定为甲方提供服务。</w:t>
      </w:r>
    </w:p>
    <w:p w:rsidR="000823A0" w:rsidRDefault="000823A0" w:rsidP="000823A0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11、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乙方应按团体（会议）约定行程执行，不得擅自更改，如须变更，须与甲方协商，并征得甲方同</w:t>
      </w:r>
    </w:p>
    <w:p w:rsidR="0014153F" w:rsidRPr="0011400B" w:rsidRDefault="0014153F" w:rsidP="000823A0">
      <w:pPr>
        <w:ind w:firstLineChars="200" w:firstLine="420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意。</w:t>
      </w:r>
    </w:p>
    <w:p w:rsidR="000823A0" w:rsidRDefault="000823A0" w:rsidP="000823A0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12、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乙方保证，本协议下乙方提供的服务、物品等不侵犯任何第三方的著作权、专利权和商业秘密等</w:t>
      </w:r>
    </w:p>
    <w:p w:rsidR="0014153F" w:rsidRPr="0011400B" w:rsidRDefault="0014153F" w:rsidP="000823A0">
      <w:pPr>
        <w:ind w:firstLineChars="200" w:firstLine="420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知识产权，若因知识产权产生纠纷的，由乙方负责解决而与甲方无关。</w:t>
      </w:r>
    </w:p>
    <w:p w:rsidR="0014153F" w:rsidRPr="0011400B" w:rsidRDefault="00687917" w:rsidP="00687917">
      <w:pPr>
        <w:rPr>
          <w:rFonts w:ascii="宋体" w:hAns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C、</w:t>
      </w:r>
      <w:r w:rsidR="0014153F" w:rsidRPr="0011400B">
        <w:rPr>
          <w:rFonts w:ascii="宋体" w:hAnsi="宋体" w:cs="Arial" w:hint="eastAsia"/>
          <w:b/>
          <w:color w:val="000000"/>
          <w:szCs w:val="21"/>
        </w:rPr>
        <w:t>甲方、乙方双方需要遵守的安全须知:</w:t>
      </w:r>
    </w:p>
    <w:p w:rsidR="00687917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乙方在开始工作之前应提供设备清单，并已经培训好自己的雇佣员工，现场使用的设备工具保持</w:t>
      </w:r>
    </w:p>
    <w:p w:rsidR="0014153F" w:rsidRPr="0011400B" w:rsidRDefault="0014153F" w:rsidP="00687917">
      <w:pPr>
        <w:ind w:firstLineChars="150" w:firstLine="315"/>
        <w:rPr>
          <w:rFonts w:ascii="宋体" w:hAnsi="宋体" w:cs="Arial"/>
          <w:b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良好状况，符合相应的安全保卫规定或GB标准。</w:t>
      </w:r>
    </w:p>
    <w:p w:rsidR="0014153F" w:rsidRPr="0011400B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2、</w:t>
      </w:r>
      <w:r w:rsidR="0014153F" w:rsidRPr="0011400B">
        <w:rPr>
          <w:rFonts w:ascii="宋体" w:hAnsi="宋体" w:cs="Arial" w:hint="eastAsia"/>
          <w:color w:val="000000"/>
          <w:szCs w:val="21"/>
        </w:rPr>
        <w:t>进场前对所有施工人员做安全培训，乙方需要给现场施工人员购买意外伤害保险。</w:t>
      </w:r>
    </w:p>
    <w:p w:rsidR="00687917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3、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乙方在现场必须注意搭建的安全，所有的工作人员不能在施工现场的任何地方吸烟，喝酒。不可</w:t>
      </w:r>
    </w:p>
    <w:p w:rsidR="0014153F" w:rsidRPr="0011400B" w:rsidRDefault="0014153F" w:rsidP="00687917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带电作业，注意现场电气警示标志，严禁玩弄场地内的任何消防设施/器材。</w:t>
      </w:r>
    </w:p>
    <w:p w:rsidR="009264EC" w:rsidRDefault="00687917" w:rsidP="00687917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4、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乙方在活动进场前应熟悉周围的工作环境，弄清楚现场报警器，消防瓶，消防栓等位置，不清楚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的地方需要与场地相关负责人咨询、沟通，乙方进场时所用的设备、物料栏杆等均不得堵塞消防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通道，包括逃生出口、道路以及阻挡所服务客户的消防设施。如有必要，乙方应在现场临时提供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配备消防瓶。在未得到活动场地负责人允许前，不得擅自改动、取消或动用消防设备；</w:t>
      </w:r>
      <w:proofErr w:type="gramStart"/>
      <w:r w:rsidRPr="0011400B">
        <w:rPr>
          <w:rFonts w:ascii="宋体" w:hAnsi="宋体" w:cs="Arial" w:hint="eastAsia"/>
          <w:color w:val="000000"/>
          <w:szCs w:val="21"/>
        </w:rPr>
        <w:t>若活得</w:t>
      </w:r>
      <w:proofErr w:type="gramEnd"/>
      <w:r w:rsidRPr="0011400B">
        <w:rPr>
          <w:rFonts w:ascii="宋体" w:hAnsi="宋体" w:cs="Arial" w:hint="eastAsia"/>
          <w:color w:val="000000"/>
          <w:szCs w:val="21"/>
        </w:rPr>
        <w:t>批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lastRenderedPageBreak/>
        <w:t>准改动，应在完成工作后尽快恢复系统功能。</w:t>
      </w:r>
    </w:p>
    <w:p w:rsid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5、</w:t>
      </w:r>
      <w:r w:rsidR="0014153F" w:rsidRPr="0011400B">
        <w:rPr>
          <w:rFonts w:ascii="宋体" w:hAnsi="宋体" w:cs="Arial" w:hint="eastAsia"/>
          <w:color w:val="000000"/>
          <w:szCs w:val="21"/>
        </w:rPr>
        <w:t>甲方和乙方需提前与活动场地沟通活动当天是否有消防安全演习，了解活动场地所贴的逃生图，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了解逃生道路和逃生门，不清楚应询问活动场所负责人，当遇到紧急情况时，应立刻到紧急集合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去集合。</w:t>
      </w:r>
    </w:p>
    <w:p w:rsid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6、</w:t>
      </w:r>
      <w:r w:rsidR="0014153F" w:rsidRPr="0011400B">
        <w:rPr>
          <w:rFonts w:ascii="宋体" w:hAnsi="宋体" w:cs="Arial" w:hint="eastAsia"/>
          <w:color w:val="000000"/>
          <w:szCs w:val="21"/>
        </w:rPr>
        <w:t>当发生事故，泄露，火灾或其他不正常事件时，甲方和乙方应及时报告甲乙双方共同服务的客户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联络人。</w:t>
      </w:r>
    </w:p>
    <w:p w:rsid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7、</w:t>
      </w:r>
      <w:r w:rsidR="0014153F" w:rsidRPr="0011400B">
        <w:rPr>
          <w:rFonts w:ascii="宋体" w:hAnsi="宋体" w:cs="Arial" w:hint="eastAsia"/>
          <w:color w:val="000000"/>
          <w:szCs w:val="21"/>
        </w:rPr>
        <w:t>乙方需安全处理和存放搭建制作的工作垃圾，每日按活动场所及客户要求予以清除。当有害废弃</w:t>
      </w:r>
    </w:p>
    <w:p w:rsidR="009264EC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物产生时，乙方应该负责上报废弃物种类及性质；妥善收集废物，安全堆放储存废弃物，并保留</w:t>
      </w:r>
    </w:p>
    <w:p w:rsidR="0014153F" w:rsidRPr="0011400B" w:rsidRDefault="0014153F" w:rsidP="009264EC">
      <w:pPr>
        <w:ind w:firstLineChars="150" w:firstLine="315"/>
        <w:rPr>
          <w:rFonts w:ascii="宋体" w:hAnsi="宋体" w:cs="Arial"/>
          <w:color w:val="000000"/>
          <w:szCs w:val="21"/>
        </w:rPr>
      </w:pPr>
      <w:r w:rsidRPr="0011400B">
        <w:rPr>
          <w:rFonts w:ascii="宋体" w:hAnsi="宋体" w:cs="Arial" w:hint="eastAsia"/>
          <w:color w:val="000000"/>
          <w:szCs w:val="21"/>
        </w:rPr>
        <w:t>文件说明清运转移和处理方法，以备 查。</w:t>
      </w:r>
    </w:p>
    <w:p w:rsidR="009264EC" w:rsidRPr="009264EC" w:rsidRDefault="009264EC" w:rsidP="009264EC">
      <w:pPr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8、</w:t>
      </w:r>
      <w:r w:rsidR="0014153F" w:rsidRPr="009264EC">
        <w:rPr>
          <w:rFonts w:ascii="宋体" w:hAnsi="宋体" w:cs="Arial" w:hint="eastAsia"/>
          <w:color w:val="000000"/>
          <w:szCs w:val="21"/>
        </w:rPr>
        <w:t>乙方需要保持的工作区域的清洁，保持所有工作用品的整洁并存放于指定区域，不得阻碍走道、</w:t>
      </w:r>
    </w:p>
    <w:p w:rsidR="0014153F" w:rsidRPr="009264EC" w:rsidRDefault="0014153F" w:rsidP="009264EC">
      <w:pPr>
        <w:pStyle w:val="aa"/>
        <w:ind w:left="360" w:firstLineChars="0" w:firstLine="0"/>
        <w:rPr>
          <w:rFonts w:ascii="宋体" w:hAnsi="宋体" w:cs="Arial"/>
          <w:color w:val="000000"/>
          <w:szCs w:val="21"/>
        </w:rPr>
      </w:pPr>
      <w:r w:rsidRPr="009264EC">
        <w:rPr>
          <w:rFonts w:ascii="宋体" w:hAnsi="宋体" w:cs="Arial" w:hint="eastAsia"/>
          <w:color w:val="000000"/>
          <w:szCs w:val="21"/>
        </w:rPr>
        <w:t>出口、应急通道。定时清洁工作区域、每日清运工作碎料及废物。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 xml:space="preserve">五、关于验收 </w:t>
      </w:r>
      <w:r w:rsidRPr="0011400B">
        <w:rPr>
          <w:rFonts w:ascii="宋体" w:hAnsi="宋体" w:cs="宋体" w:hint="eastAsia"/>
          <w:b/>
          <w:bCs/>
          <w:kern w:val="0"/>
          <w:szCs w:val="21"/>
        </w:rPr>
        <w:br/>
      </w:r>
      <w:r w:rsidRPr="0011400B">
        <w:rPr>
          <w:rFonts w:ascii="宋体" w:hAnsi="宋体" w:cs="宋体" w:hint="eastAsia"/>
          <w:kern w:val="0"/>
          <w:szCs w:val="21"/>
        </w:rPr>
        <w:t xml:space="preserve">   乙方全部</w:t>
      </w:r>
      <w:proofErr w:type="gramStart"/>
      <w:r w:rsidR="009264EC">
        <w:rPr>
          <w:rFonts w:ascii="宋体" w:hAnsi="宋体" w:cs="宋体" w:hint="eastAsia"/>
          <w:kern w:val="0"/>
          <w:szCs w:val="21"/>
        </w:rPr>
        <w:t>家俱</w:t>
      </w:r>
      <w:proofErr w:type="gramEnd"/>
      <w:r w:rsidRPr="0011400B">
        <w:rPr>
          <w:rFonts w:ascii="宋体" w:hAnsi="宋体" w:cs="宋体" w:hint="eastAsia"/>
          <w:kern w:val="0"/>
          <w:szCs w:val="21"/>
        </w:rPr>
        <w:t xml:space="preserve">安装完工后，甲方组织正式验收。甲方如发现有质量问题，乙方需全力根据甲方的要求进行改进，直至甲方确认合格为止。 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六、违约责任：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1、乙方应保证</w:t>
      </w:r>
      <w:proofErr w:type="gramStart"/>
      <w:r w:rsidR="009264EC">
        <w:rPr>
          <w:rFonts w:ascii="宋体" w:hAnsi="宋体" w:cs="宋体" w:hint="eastAsia"/>
          <w:kern w:val="0"/>
          <w:szCs w:val="21"/>
        </w:rPr>
        <w:t>家俱</w:t>
      </w:r>
      <w:proofErr w:type="gramEnd"/>
      <w:r w:rsidRPr="0011400B">
        <w:rPr>
          <w:rFonts w:ascii="宋体" w:hAnsi="宋体" w:cs="宋体" w:hint="eastAsia"/>
          <w:kern w:val="0"/>
          <w:szCs w:val="21"/>
        </w:rPr>
        <w:t>质量、结构牢固性、抗风力等指标达到相关规定。如未达到相关规定，乙方应承担返工及相应损失。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11400B">
        <w:rPr>
          <w:rFonts w:ascii="宋体" w:hAnsi="宋体" w:cs="宋体" w:hint="eastAsia"/>
          <w:bCs/>
          <w:kern w:val="0"/>
          <w:szCs w:val="21"/>
        </w:rPr>
        <w:t>2、</w:t>
      </w:r>
      <w:r w:rsidRPr="0011400B">
        <w:rPr>
          <w:rFonts w:ascii="宋体" w:hAnsi="宋体" w:hint="eastAsia"/>
          <w:szCs w:val="21"/>
        </w:rPr>
        <w:t xml:space="preserve">如由于不可抗力而导致甲方或乙方不能履行合约，双方均不属于违约。不可抗力指不能预见，不能避免且不能克服的客户情况。如台风，洪水，火灾，地震，战争，罢工，政府管制等事件。 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七、争议解决方式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1、本协议在履行过程中，如发生争议，双方本着互相理解、互相帮助的原则友好协商解决。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b/>
          <w:bCs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2、如协商不成，向甲方所在地法院提起诉讼。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b/>
          <w:bCs/>
          <w:kern w:val="0"/>
          <w:szCs w:val="21"/>
        </w:rPr>
        <w:t>八、其他：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1、本合同一经签字即生效，并对双方具有约束力。</w:t>
      </w:r>
    </w:p>
    <w:p w:rsidR="0014153F" w:rsidRPr="0011400B" w:rsidRDefault="0014153F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2、本合同未尽事宜，由双方另行协商解决。</w:t>
      </w:r>
    </w:p>
    <w:p w:rsidR="0014153F" w:rsidRPr="0011400B" w:rsidRDefault="0014153F" w:rsidP="00EE7F73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    3、本协议一式贰份，甲、乙双方各执一份，具有同等法律效力。</w:t>
      </w:r>
    </w:p>
    <w:p w:rsidR="00B243C2" w:rsidRPr="0011400B" w:rsidRDefault="00B243C2" w:rsidP="00EE7F73">
      <w:pPr>
        <w:widowControl/>
        <w:spacing w:line="360" w:lineRule="auto"/>
        <w:ind w:hanging="360"/>
        <w:jc w:val="left"/>
        <w:rPr>
          <w:rFonts w:ascii="宋体" w:hAnsi="宋体" w:cs="宋体"/>
          <w:kern w:val="0"/>
          <w:szCs w:val="21"/>
        </w:rPr>
      </w:pP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甲方：</w:t>
      </w:r>
      <w:r w:rsidR="00B22635" w:rsidRPr="002B197E">
        <w:rPr>
          <w:rFonts w:ascii="宋体" w:hAnsi="宋体" w:hint="eastAsia"/>
          <w:szCs w:val="21"/>
        </w:rPr>
        <w:t>北京瑞丰盈创意营销顾问有限公司</w:t>
      </w:r>
      <w:r w:rsidRPr="0011400B">
        <w:rPr>
          <w:rFonts w:ascii="宋体" w:hAnsi="宋体" w:cs="宋体" w:hint="eastAsia"/>
          <w:kern w:val="0"/>
          <w:szCs w:val="21"/>
        </w:rPr>
        <w:t xml:space="preserve">      </w:t>
      </w:r>
      <w:r w:rsidR="00B22635">
        <w:rPr>
          <w:rFonts w:ascii="宋体" w:hAnsi="宋体" w:cs="宋体" w:hint="eastAsia"/>
          <w:kern w:val="0"/>
          <w:szCs w:val="21"/>
        </w:rPr>
        <w:t xml:space="preserve">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</w:t>
      </w:r>
      <w:r w:rsidR="00B22635">
        <w:rPr>
          <w:rFonts w:ascii="宋体" w:hAnsi="宋体" w:cs="宋体" w:hint="eastAsia"/>
          <w:kern w:val="0"/>
          <w:szCs w:val="21"/>
        </w:rPr>
        <w:t xml:space="preserve">  </w:t>
      </w:r>
      <w:r w:rsidRPr="0011400B">
        <w:rPr>
          <w:rFonts w:ascii="宋体" w:hAnsi="宋体" w:cs="宋体" w:hint="eastAsia"/>
          <w:kern w:val="0"/>
          <w:szCs w:val="21"/>
        </w:rPr>
        <w:t>乙方：</w:t>
      </w:r>
      <w:r w:rsidR="00B22635" w:rsidRPr="00A9236E">
        <w:rPr>
          <w:rFonts w:hint="eastAsia"/>
          <w:szCs w:val="21"/>
        </w:rPr>
        <w:t>北京艾博文化传媒有限公司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法人/授权代表（签字）：</w:t>
      </w:r>
      <w:r w:rsidR="0011400B">
        <w:rPr>
          <w:rFonts w:ascii="宋体" w:hAnsi="宋体" w:cs="宋体" w:hint="eastAsia"/>
          <w:kern w:val="0"/>
          <w:szCs w:val="21"/>
        </w:rPr>
        <w:t xml:space="preserve">                     </w:t>
      </w:r>
      <w:r w:rsidRPr="0011400B">
        <w:rPr>
          <w:rFonts w:ascii="宋体" w:hAnsi="宋体" w:cs="宋体" w:hint="eastAsia"/>
          <w:kern w:val="0"/>
          <w:szCs w:val="21"/>
        </w:rPr>
        <w:t xml:space="preserve">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</w:t>
      </w:r>
      <w:r w:rsidRPr="0011400B">
        <w:rPr>
          <w:rFonts w:ascii="宋体" w:hAnsi="宋体" w:cs="宋体" w:hint="eastAsia"/>
          <w:kern w:val="0"/>
          <w:szCs w:val="21"/>
        </w:rPr>
        <w:t>法人/授权代表（签字）：</w:t>
      </w:r>
    </w:p>
    <w:p w:rsidR="0014153F" w:rsidRPr="0011400B" w:rsidRDefault="001415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 xml:space="preserve">盖章：     </w:t>
      </w:r>
      <w:r w:rsidR="0011400B">
        <w:rPr>
          <w:rFonts w:ascii="宋体" w:hAnsi="宋体" w:cs="宋体" w:hint="eastAsia"/>
          <w:kern w:val="0"/>
          <w:szCs w:val="21"/>
        </w:rPr>
        <w:t xml:space="preserve">                                 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</w:t>
      </w:r>
      <w:r w:rsidRPr="0011400B">
        <w:rPr>
          <w:rFonts w:ascii="宋体" w:hAnsi="宋体" w:cs="宋体" w:hint="eastAsia"/>
          <w:kern w:val="0"/>
          <w:szCs w:val="21"/>
        </w:rPr>
        <w:t>盖章：</w:t>
      </w:r>
    </w:p>
    <w:p w:rsidR="0014153F" w:rsidRPr="0011400B" w:rsidRDefault="0014153F" w:rsidP="00EE7F7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1400B">
        <w:rPr>
          <w:rFonts w:ascii="宋体" w:hAnsi="宋体" w:cs="宋体" w:hint="eastAsia"/>
          <w:kern w:val="0"/>
          <w:szCs w:val="21"/>
        </w:rPr>
        <w:t>201</w:t>
      </w:r>
      <w:r w:rsidR="00B243C2" w:rsidRPr="0011400B">
        <w:rPr>
          <w:rFonts w:ascii="宋体" w:hAnsi="宋体" w:cs="宋体" w:hint="eastAsia"/>
          <w:kern w:val="0"/>
          <w:szCs w:val="21"/>
        </w:rPr>
        <w:t>9</w:t>
      </w:r>
      <w:r w:rsidRPr="0011400B">
        <w:rPr>
          <w:rFonts w:ascii="宋体" w:hAnsi="宋体" w:cs="宋体" w:hint="eastAsia"/>
          <w:kern w:val="0"/>
          <w:szCs w:val="21"/>
        </w:rPr>
        <w:t>年</w:t>
      </w:r>
      <w:r w:rsidR="00B22635">
        <w:rPr>
          <w:rFonts w:ascii="宋体" w:hAnsi="宋体" w:cs="宋体" w:hint="eastAsia"/>
          <w:kern w:val="0"/>
          <w:szCs w:val="21"/>
        </w:rPr>
        <w:t>12</w:t>
      </w:r>
      <w:r w:rsidRPr="0011400B">
        <w:rPr>
          <w:rFonts w:ascii="宋体" w:hAnsi="宋体" w:cs="宋体" w:hint="eastAsia"/>
          <w:kern w:val="0"/>
          <w:szCs w:val="21"/>
        </w:rPr>
        <w:t>月</w:t>
      </w:r>
      <w:r w:rsidR="00B22635">
        <w:rPr>
          <w:rFonts w:ascii="宋体" w:hAnsi="宋体" w:cs="宋体" w:hint="eastAsia"/>
          <w:kern w:val="0"/>
          <w:szCs w:val="21"/>
        </w:rPr>
        <w:t>23</w:t>
      </w:r>
      <w:r w:rsidRPr="0011400B">
        <w:rPr>
          <w:rFonts w:ascii="宋体" w:hAnsi="宋体" w:cs="宋体" w:hint="eastAsia"/>
          <w:kern w:val="0"/>
          <w:szCs w:val="21"/>
        </w:rPr>
        <w:t xml:space="preserve">日                       </w:t>
      </w:r>
      <w:r w:rsidR="0011400B">
        <w:rPr>
          <w:rFonts w:ascii="宋体" w:hAnsi="宋体" w:cs="宋体" w:hint="eastAsia"/>
          <w:kern w:val="0"/>
          <w:szCs w:val="21"/>
        </w:rPr>
        <w:t xml:space="preserve">     </w:t>
      </w:r>
      <w:r w:rsidR="006C5CE4">
        <w:rPr>
          <w:rFonts w:ascii="宋体" w:hAnsi="宋体" w:cs="宋体" w:hint="eastAsia"/>
          <w:kern w:val="0"/>
          <w:szCs w:val="21"/>
        </w:rPr>
        <w:t xml:space="preserve">                   </w:t>
      </w:r>
      <w:r w:rsidRPr="0011400B">
        <w:rPr>
          <w:rFonts w:ascii="宋体" w:hAnsi="宋体" w:cs="宋体" w:hint="eastAsia"/>
          <w:kern w:val="0"/>
          <w:szCs w:val="21"/>
        </w:rPr>
        <w:t>201</w:t>
      </w:r>
      <w:r w:rsidR="00B243C2" w:rsidRPr="0011400B">
        <w:rPr>
          <w:rFonts w:ascii="宋体" w:hAnsi="宋体" w:cs="宋体" w:hint="eastAsia"/>
          <w:kern w:val="0"/>
          <w:szCs w:val="21"/>
        </w:rPr>
        <w:t>9</w:t>
      </w:r>
      <w:r w:rsidRPr="0011400B">
        <w:rPr>
          <w:rFonts w:ascii="宋体" w:hAnsi="宋体" w:cs="宋体" w:hint="eastAsia"/>
          <w:kern w:val="0"/>
          <w:szCs w:val="21"/>
        </w:rPr>
        <w:t xml:space="preserve">  年</w:t>
      </w:r>
      <w:r w:rsidR="00B22635">
        <w:rPr>
          <w:rFonts w:ascii="宋体" w:hAnsi="宋体" w:cs="宋体" w:hint="eastAsia"/>
          <w:kern w:val="0"/>
          <w:szCs w:val="21"/>
        </w:rPr>
        <w:t>12</w:t>
      </w:r>
      <w:r w:rsidRPr="0011400B">
        <w:rPr>
          <w:rFonts w:ascii="宋体" w:hAnsi="宋体" w:cs="宋体" w:hint="eastAsia"/>
          <w:kern w:val="0"/>
          <w:szCs w:val="21"/>
        </w:rPr>
        <w:t>月</w:t>
      </w:r>
      <w:bookmarkStart w:id="0" w:name="_GoBack"/>
      <w:bookmarkEnd w:id="0"/>
      <w:r w:rsidR="00B243C2" w:rsidRPr="0011400B">
        <w:rPr>
          <w:rFonts w:ascii="宋体" w:hAnsi="宋体" w:cs="宋体" w:hint="eastAsia"/>
          <w:kern w:val="0"/>
          <w:szCs w:val="21"/>
        </w:rPr>
        <w:t>2</w:t>
      </w:r>
      <w:r w:rsidR="00B22635">
        <w:rPr>
          <w:rFonts w:ascii="宋体" w:hAnsi="宋体" w:cs="宋体" w:hint="eastAsia"/>
          <w:kern w:val="0"/>
          <w:szCs w:val="21"/>
        </w:rPr>
        <w:t>3</w:t>
      </w:r>
      <w:r w:rsidRPr="0011400B">
        <w:rPr>
          <w:rFonts w:ascii="宋体" w:hAnsi="宋体" w:cs="宋体" w:hint="eastAsia"/>
          <w:kern w:val="0"/>
          <w:szCs w:val="21"/>
        </w:rPr>
        <w:t xml:space="preserve"> 日</w:t>
      </w:r>
    </w:p>
    <w:sectPr w:rsidR="0014153F" w:rsidRPr="0011400B" w:rsidSect="00B22635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0C" w:rsidRDefault="0045020C">
      <w:r>
        <w:separator/>
      </w:r>
    </w:p>
  </w:endnote>
  <w:endnote w:type="continuationSeparator" w:id="0">
    <w:p w:rsidR="0045020C" w:rsidRDefault="004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0C" w:rsidRDefault="0045020C">
      <w:r>
        <w:separator/>
      </w:r>
    </w:p>
  </w:footnote>
  <w:footnote w:type="continuationSeparator" w:id="0">
    <w:p w:rsidR="0045020C" w:rsidRDefault="0045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3F" w:rsidRDefault="0014153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b/>
      </w:rPr>
    </w:lvl>
  </w:abstractNum>
  <w:abstractNum w:abstractNumId="1">
    <w:nsid w:val="05CB7EFC"/>
    <w:multiLevelType w:val="multilevel"/>
    <w:tmpl w:val="05CB7EFC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84273"/>
    <w:multiLevelType w:val="multilevel"/>
    <w:tmpl w:val="0A784273"/>
    <w:lvl w:ilvl="0">
      <w:start w:val="3"/>
      <w:numFmt w:val="upperLetter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F82CF2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39"/>
    <w:rsid w:val="00065F1D"/>
    <w:rsid w:val="0007516C"/>
    <w:rsid w:val="000823A0"/>
    <w:rsid w:val="00095607"/>
    <w:rsid w:val="000B05A5"/>
    <w:rsid w:val="000C4A5C"/>
    <w:rsid w:val="000D660F"/>
    <w:rsid w:val="0011400B"/>
    <w:rsid w:val="0014153F"/>
    <w:rsid w:val="0015291F"/>
    <w:rsid w:val="0016103C"/>
    <w:rsid w:val="00166607"/>
    <w:rsid w:val="00172A27"/>
    <w:rsid w:val="001A5A3E"/>
    <w:rsid w:val="001A714D"/>
    <w:rsid w:val="001E7237"/>
    <w:rsid w:val="001F5BA4"/>
    <w:rsid w:val="00221753"/>
    <w:rsid w:val="00236419"/>
    <w:rsid w:val="0028447D"/>
    <w:rsid w:val="002D2F0E"/>
    <w:rsid w:val="002D3F9A"/>
    <w:rsid w:val="002E05E1"/>
    <w:rsid w:val="003008AB"/>
    <w:rsid w:val="00311919"/>
    <w:rsid w:val="00382996"/>
    <w:rsid w:val="0040395E"/>
    <w:rsid w:val="004130D1"/>
    <w:rsid w:val="00421F95"/>
    <w:rsid w:val="00444BBA"/>
    <w:rsid w:val="0045020C"/>
    <w:rsid w:val="004544F8"/>
    <w:rsid w:val="00464B3E"/>
    <w:rsid w:val="004A09CF"/>
    <w:rsid w:val="004B2E2F"/>
    <w:rsid w:val="004D6CA4"/>
    <w:rsid w:val="004F496C"/>
    <w:rsid w:val="00511AD1"/>
    <w:rsid w:val="00512DE1"/>
    <w:rsid w:val="00521732"/>
    <w:rsid w:val="00522DCF"/>
    <w:rsid w:val="0054024A"/>
    <w:rsid w:val="005453FA"/>
    <w:rsid w:val="005616FB"/>
    <w:rsid w:val="00584D8B"/>
    <w:rsid w:val="005A3ED4"/>
    <w:rsid w:val="005A7964"/>
    <w:rsid w:val="005B3709"/>
    <w:rsid w:val="005D1763"/>
    <w:rsid w:val="005D19C6"/>
    <w:rsid w:val="005E6D70"/>
    <w:rsid w:val="005F05B1"/>
    <w:rsid w:val="005F1D2A"/>
    <w:rsid w:val="006074EE"/>
    <w:rsid w:val="00613EDE"/>
    <w:rsid w:val="00672C08"/>
    <w:rsid w:val="006777B1"/>
    <w:rsid w:val="00681BF4"/>
    <w:rsid w:val="00684CE5"/>
    <w:rsid w:val="00687917"/>
    <w:rsid w:val="006A4102"/>
    <w:rsid w:val="006C5CE4"/>
    <w:rsid w:val="006D1F38"/>
    <w:rsid w:val="006F36A6"/>
    <w:rsid w:val="006F76AA"/>
    <w:rsid w:val="00705EDD"/>
    <w:rsid w:val="00727AB8"/>
    <w:rsid w:val="00742E7C"/>
    <w:rsid w:val="00743393"/>
    <w:rsid w:val="007446C8"/>
    <w:rsid w:val="00751647"/>
    <w:rsid w:val="00757442"/>
    <w:rsid w:val="007654ED"/>
    <w:rsid w:val="00780980"/>
    <w:rsid w:val="007C10EC"/>
    <w:rsid w:val="007D73F6"/>
    <w:rsid w:val="007D74D8"/>
    <w:rsid w:val="007E5153"/>
    <w:rsid w:val="007F5FFC"/>
    <w:rsid w:val="007F7166"/>
    <w:rsid w:val="007F7475"/>
    <w:rsid w:val="00801A31"/>
    <w:rsid w:val="0080231D"/>
    <w:rsid w:val="00820044"/>
    <w:rsid w:val="008431C5"/>
    <w:rsid w:val="00852F71"/>
    <w:rsid w:val="00877383"/>
    <w:rsid w:val="00896837"/>
    <w:rsid w:val="008C714A"/>
    <w:rsid w:val="008D0101"/>
    <w:rsid w:val="008D091D"/>
    <w:rsid w:val="008D2526"/>
    <w:rsid w:val="008D2877"/>
    <w:rsid w:val="0091280E"/>
    <w:rsid w:val="00924927"/>
    <w:rsid w:val="009264EC"/>
    <w:rsid w:val="00944A9A"/>
    <w:rsid w:val="00945F28"/>
    <w:rsid w:val="00971DB3"/>
    <w:rsid w:val="009B22F5"/>
    <w:rsid w:val="009B43F1"/>
    <w:rsid w:val="009D2429"/>
    <w:rsid w:val="009F1155"/>
    <w:rsid w:val="00A03430"/>
    <w:rsid w:val="00A237CE"/>
    <w:rsid w:val="00A360DE"/>
    <w:rsid w:val="00A9236E"/>
    <w:rsid w:val="00AC4597"/>
    <w:rsid w:val="00AD6941"/>
    <w:rsid w:val="00AD69C3"/>
    <w:rsid w:val="00AE12FB"/>
    <w:rsid w:val="00AE6F9E"/>
    <w:rsid w:val="00AF7782"/>
    <w:rsid w:val="00B0506F"/>
    <w:rsid w:val="00B22635"/>
    <w:rsid w:val="00B243C2"/>
    <w:rsid w:val="00B31A25"/>
    <w:rsid w:val="00B726D8"/>
    <w:rsid w:val="00B773BE"/>
    <w:rsid w:val="00B9466B"/>
    <w:rsid w:val="00B94853"/>
    <w:rsid w:val="00BB13B7"/>
    <w:rsid w:val="00BF2969"/>
    <w:rsid w:val="00C149BB"/>
    <w:rsid w:val="00C5141E"/>
    <w:rsid w:val="00C80488"/>
    <w:rsid w:val="00C91347"/>
    <w:rsid w:val="00CC72D5"/>
    <w:rsid w:val="00CF1048"/>
    <w:rsid w:val="00D0404A"/>
    <w:rsid w:val="00D048EF"/>
    <w:rsid w:val="00D34D90"/>
    <w:rsid w:val="00D556BE"/>
    <w:rsid w:val="00D55900"/>
    <w:rsid w:val="00D81F92"/>
    <w:rsid w:val="00D82EC1"/>
    <w:rsid w:val="00D853C3"/>
    <w:rsid w:val="00D9127B"/>
    <w:rsid w:val="00DD0BE8"/>
    <w:rsid w:val="00DD4234"/>
    <w:rsid w:val="00DF0D21"/>
    <w:rsid w:val="00DF22BD"/>
    <w:rsid w:val="00DF306E"/>
    <w:rsid w:val="00E07673"/>
    <w:rsid w:val="00E17596"/>
    <w:rsid w:val="00E2199E"/>
    <w:rsid w:val="00E73B5B"/>
    <w:rsid w:val="00E96068"/>
    <w:rsid w:val="00ED0F74"/>
    <w:rsid w:val="00ED49A6"/>
    <w:rsid w:val="00ED5021"/>
    <w:rsid w:val="00EE43F1"/>
    <w:rsid w:val="00EE7F73"/>
    <w:rsid w:val="00EF3A1D"/>
    <w:rsid w:val="00F1059B"/>
    <w:rsid w:val="00F2089E"/>
    <w:rsid w:val="00F44717"/>
    <w:rsid w:val="00F46332"/>
    <w:rsid w:val="00F51587"/>
    <w:rsid w:val="00F5178A"/>
    <w:rsid w:val="00F61CA9"/>
    <w:rsid w:val="00FD6DB1"/>
    <w:rsid w:val="08BD79BC"/>
    <w:rsid w:val="1F3246E8"/>
    <w:rsid w:val="7306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E5153"/>
    <w:rPr>
      <w:sz w:val="21"/>
      <w:szCs w:val="21"/>
    </w:rPr>
  </w:style>
  <w:style w:type="character" w:styleId="a4">
    <w:name w:val="page number"/>
    <w:basedOn w:val="a0"/>
    <w:rsid w:val="007E5153"/>
  </w:style>
  <w:style w:type="paragraph" w:styleId="a5">
    <w:name w:val="annotation text"/>
    <w:basedOn w:val="a"/>
    <w:rsid w:val="007E5153"/>
    <w:pPr>
      <w:jc w:val="left"/>
    </w:pPr>
  </w:style>
  <w:style w:type="paragraph" w:customStyle="1" w:styleId="-11">
    <w:name w:val="彩色列表 - 强调文字颜色 11"/>
    <w:basedOn w:val="a"/>
    <w:qFormat/>
    <w:rsid w:val="007E5153"/>
    <w:pPr>
      <w:ind w:firstLineChars="200" w:firstLine="420"/>
    </w:pPr>
    <w:rPr>
      <w:rFonts w:ascii="Calibri" w:hAnsi="Calibri"/>
      <w:szCs w:val="22"/>
    </w:rPr>
  </w:style>
  <w:style w:type="paragraph" w:styleId="a6">
    <w:name w:val="annotation subject"/>
    <w:basedOn w:val="a5"/>
    <w:next w:val="a5"/>
    <w:rsid w:val="007E5153"/>
    <w:rPr>
      <w:b/>
      <w:bCs/>
    </w:rPr>
  </w:style>
  <w:style w:type="paragraph" w:styleId="a7">
    <w:name w:val="footer"/>
    <w:basedOn w:val="a"/>
    <w:rsid w:val="007E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7E5153"/>
    <w:rPr>
      <w:sz w:val="18"/>
      <w:szCs w:val="18"/>
    </w:rPr>
  </w:style>
  <w:style w:type="paragraph" w:styleId="a9">
    <w:name w:val="header"/>
    <w:basedOn w:val="a"/>
    <w:rsid w:val="007E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0823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E5153"/>
    <w:rPr>
      <w:sz w:val="21"/>
      <w:szCs w:val="21"/>
    </w:rPr>
  </w:style>
  <w:style w:type="character" w:styleId="a4">
    <w:name w:val="page number"/>
    <w:basedOn w:val="a0"/>
    <w:rsid w:val="007E5153"/>
  </w:style>
  <w:style w:type="paragraph" w:styleId="a5">
    <w:name w:val="annotation text"/>
    <w:basedOn w:val="a"/>
    <w:rsid w:val="007E5153"/>
    <w:pPr>
      <w:jc w:val="left"/>
    </w:pPr>
  </w:style>
  <w:style w:type="paragraph" w:customStyle="1" w:styleId="-11">
    <w:name w:val="彩色列表 - 强调文字颜色 11"/>
    <w:basedOn w:val="a"/>
    <w:qFormat/>
    <w:rsid w:val="007E5153"/>
    <w:pPr>
      <w:ind w:firstLineChars="200" w:firstLine="420"/>
    </w:pPr>
    <w:rPr>
      <w:rFonts w:ascii="Calibri" w:hAnsi="Calibri"/>
      <w:szCs w:val="22"/>
    </w:rPr>
  </w:style>
  <w:style w:type="paragraph" w:styleId="a6">
    <w:name w:val="annotation subject"/>
    <w:basedOn w:val="a5"/>
    <w:next w:val="a5"/>
    <w:rsid w:val="007E5153"/>
    <w:rPr>
      <w:b/>
      <w:bCs/>
    </w:rPr>
  </w:style>
  <w:style w:type="paragraph" w:styleId="a7">
    <w:name w:val="footer"/>
    <w:basedOn w:val="a"/>
    <w:rsid w:val="007E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7E5153"/>
    <w:rPr>
      <w:sz w:val="18"/>
      <w:szCs w:val="18"/>
    </w:rPr>
  </w:style>
  <w:style w:type="paragraph" w:styleId="a9">
    <w:name w:val="header"/>
    <w:basedOn w:val="a"/>
    <w:rsid w:val="007E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0823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微软中国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广告制作合同(样本）</dc:title>
  <dc:creator>微软用户</dc:creator>
  <cp:lastModifiedBy>陈小芳</cp:lastModifiedBy>
  <cp:revision>2</cp:revision>
  <cp:lastPrinted>2018-01-18T07:33:00Z</cp:lastPrinted>
  <dcterms:created xsi:type="dcterms:W3CDTF">2019-12-23T04:55:00Z</dcterms:created>
  <dcterms:modified xsi:type="dcterms:W3CDTF">2019-12-23T04:55:00Z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