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0" w:line="300" w:lineRule="auto"/>
        <w:jc w:val="center"/>
        <w:rPr>
          <w:rFonts w:ascii="黑体" w:hAnsi="黑体" w:eastAsia="黑体" w:cs="黑体"/>
          <w:b/>
          <w:spacing w:val="-1"/>
          <w:sz w:val="40"/>
        </w:rPr>
      </w:pPr>
      <w:r>
        <w:rPr>
          <w:rFonts w:ascii="黑体" w:hAnsi="黑体" w:eastAsia="黑体" w:cs="黑体"/>
          <w:b/>
          <w:spacing w:val="-1"/>
          <w:sz w:val="40"/>
        </w:rPr>
        <w:t>活动场地及餐饮服务租赁协议</w:t>
      </w:r>
    </w:p>
    <w:p>
      <w:pPr>
        <w:spacing w:before="100" w:line="300" w:lineRule="auto"/>
        <w:rPr>
          <w:rFonts w:ascii="黑体" w:hAnsi="黑体" w:eastAsia="黑体" w:cs="黑体"/>
          <w:spacing w:val="-7"/>
          <w:sz w:val="20"/>
        </w:rPr>
      </w:pPr>
    </w:p>
    <w:p>
      <w:pPr>
        <w:spacing w:before="100"/>
        <w:rPr>
          <w:rFonts w:ascii="黑体" w:hAnsi="黑体" w:eastAsia="黑体" w:cs="黑体"/>
          <w:spacing w:val="-7"/>
          <w:sz w:val="22"/>
        </w:rPr>
      </w:pPr>
      <w:r>
        <w:rPr>
          <w:rFonts w:ascii="黑体" w:hAnsi="黑体" w:eastAsia="黑体" w:cs="黑体"/>
          <w:b/>
          <w:spacing w:val="-7"/>
          <w:sz w:val="22"/>
        </w:rPr>
        <w:t>甲方（活动需求方）：</w:t>
      </w:r>
      <w:r>
        <w:rPr>
          <w:rFonts w:ascii="黑体" w:hAnsi="黑体" w:eastAsia="黑体" w:cs="黑体"/>
          <w:spacing w:val="-7"/>
          <w:sz w:val="22"/>
          <w:u w:val="single"/>
        </w:rPr>
        <w:t xml:space="preserve">北京博源意嘉市场咨询有限公司      </w:t>
      </w:r>
    </w:p>
    <w:p>
      <w:pPr>
        <w:spacing w:before="100"/>
        <w:rPr>
          <w:rFonts w:ascii="黑体" w:hAnsi="黑体" w:eastAsia="黑体" w:cs="黑体"/>
          <w:color w:val="000000" w:themeColor="text1"/>
          <w:spacing w:val="-7"/>
          <w:sz w:val="22"/>
        </w:rPr>
      </w:pPr>
      <w:r>
        <w:rPr>
          <w:rFonts w:ascii="黑体" w:hAnsi="黑体" w:eastAsia="黑体" w:cs="黑体"/>
          <w:spacing w:val="-7"/>
          <w:sz w:val="22"/>
        </w:rPr>
        <w:t>甲方联系人及联系方式</w:t>
      </w:r>
      <w:r>
        <w:rPr>
          <w:rFonts w:ascii="黑体" w:hAnsi="黑体" w:eastAsia="黑体" w:cs="黑体"/>
          <w:color w:val="000000" w:themeColor="text1"/>
          <w:spacing w:val="-7"/>
          <w:sz w:val="22"/>
        </w:rPr>
        <w:t>：</w:t>
      </w:r>
      <w:r>
        <w:rPr>
          <w:rFonts w:ascii="黑体" w:hAnsi="黑体" w:eastAsia="黑体" w:cs="黑体"/>
          <w:color w:val="000000" w:themeColor="text1"/>
          <w:spacing w:val="-7"/>
          <w:sz w:val="22"/>
          <w:u w:val="single"/>
        </w:rPr>
        <w:t xml:space="preserve">赵丹丹13810171663                 </w:t>
      </w:r>
    </w:p>
    <w:p>
      <w:pPr>
        <w:spacing w:before="100"/>
        <w:rPr>
          <w:rFonts w:ascii="黑体" w:hAnsi="黑体" w:eastAsia="黑体" w:cs="黑体"/>
          <w:color w:val="000000" w:themeColor="text1"/>
          <w:spacing w:val="-7"/>
          <w:sz w:val="22"/>
          <w:u w:val="single"/>
        </w:rPr>
      </w:pPr>
      <w:r>
        <w:rPr>
          <w:rFonts w:ascii="黑体" w:hAnsi="黑体" w:eastAsia="黑体" w:cs="黑体"/>
          <w:color w:val="000000" w:themeColor="text1"/>
          <w:spacing w:val="-7"/>
          <w:sz w:val="22"/>
        </w:rPr>
        <w:t>乙方（活动提供方）：</w:t>
      </w:r>
      <w:r>
        <w:rPr>
          <w:rFonts w:hint="eastAsia" w:ascii="黑体" w:hAnsi="黑体" w:eastAsia="黑体" w:cs="黑体"/>
          <w:color w:val="000000" w:themeColor="text1"/>
          <w:spacing w:val="-7"/>
          <w:sz w:val="22"/>
          <w:u w:val="single"/>
        </w:rPr>
        <w:t>兰州黑孩子户外运动管理服务有限公司</w:t>
      </w:r>
    </w:p>
    <w:p>
      <w:pPr>
        <w:spacing w:before="100"/>
        <w:rPr>
          <w:rFonts w:ascii="黑体" w:hAnsi="黑体" w:eastAsia="黑体" w:cs="黑体"/>
          <w:spacing w:val="-7"/>
          <w:sz w:val="22"/>
          <w:u w:val="single"/>
        </w:rPr>
      </w:pPr>
      <w:r>
        <w:rPr>
          <w:rFonts w:ascii="黑体" w:hAnsi="黑体" w:eastAsia="黑体" w:cs="黑体"/>
          <w:color w:val="000000" w:themeColor="text1"/>
          <w:spacing w:val="-7"/>
          <w:sz w:val="22"/>
        </w:rPr>
        <w:t>乙方联系人及联系方式：孔德辉</w:t>
      </w:r>
      <w:r>
        <w:rPr>
          <w:rFonts w:hint="eastAsia" w:ascii="黑体" w:hAnsi="黑体" w:eastAsia="黑体" w:cs="黑体"/>
          <w:color w:val="000000" w:themeColor="text1"/>
          <w:spacing w:val="-7"/>
          <w:sz w:val="22"/>
        </w:rPr>
        <w:t xml:space="preserve"> </w:t>
      </w:r>
      <w:r>
        <w:rPr>
          <w:rFonts w:ascii="黑体" w:hAnsi="黑体" w:eastAsia="黑体" w:cs="黑体"/>
          <w:color w:val="000000" w:themeColor="text1"/>
          <w:spacing w:val="-7"/>
          <w:sz w:val="22"/>
        </w:rPr>
        <w:t>13389335130</w:t>
      </w:r>
      <w:r>
        <w:rPr>
          <w:rFonts w:ascii="黑体" w:hAnsi="黑体" w:eastAsia="黑体" w:cs="黑体"/>
          <w:color w:val="000000" w:themeColor="text1"/>
          <w:spacing w:val="-7"/>
          <w:sz w:val="22"/>
          <w:u w:val="single"/>
        </w:rPr>
        <w:t xml:space="preserve"> </w:t>
      </w:r>
      <w:r>
        <w:rPr>
          <w:rFonts w:ascii="黑体" w:hAnsi="黑体" w:eastAsia="黑体" w:cs="黑体"/>
          <w:color w:val="FF0000"/>
          <w:spacing w:val="-7"/>
          <w:sz w:val="22"/>
          <w:u w:val="single"/>
        </w:rPr>
        <w:t xml:space="preserve">                 </w:t>
      </w:r>
      <w:r>
        <w:rPr>
          <w:rFonts w:ascii="黑体" w:hAnsi="黑体" w:eastAsia="黑体" w:cs="黑体"/>
          <w:spacing w:val="-7"/>
          <w:sz w:val="22"/>
          <w:u w:val="single"/>
        </w:rPr>
        <w:t xml:space="preserve">                </w:t>
      </w:r>
    </w:p>
    <w:p>
      <w:pPr>
        <w:spacing w:before="100" w:line="300" w:lineRule="auto"/>
        <w:rPr>
          <w:rFonts w:ascii="黑体" w:hAnsi="黑体" w:eastAsia="黑体" w:cs="黑体"/>
          <w:spacing w:val="-7"/>
          <w:sz w:val="20"/>
        </w:rPr>
      </w:pPr>
    </w:p>
    <w:p>
      <w:pPr>
        <w:spacing w:before="100"/>
        <w:rPr>
          <w:rFonts w:ascii="黑体" w:hAnsi="黑体" w:eastAsia="黑体" w:cs="黑体"/>
          <w:sz w:val="21"/>
        </w:rPr>
      </w:pPr>
      <w:r>
        <w:rPr>
          <w:rFonts w:ascii="黑体" w:hAnsi="黑体" w:eastAsia="黑体" w:cs="黑体"/>
          <w:spacing w:val="-7"/>
          <w:sz w:val="21"/>
        </w:rPr>
        <w:t>甲方选择乙方作为活动场地及餐饮服务提供方，为明确双方的权利和义务，根据《中华人民</w:t>
      </w:r>
      <w:r>
        <w:rPr>
          <w:rFonts w:ascii="黑体" w:hAnsi="黑体" w:eastAsia="黑体" w:cs="黑体"/>
          <w:spacing w:val="-10"/>
          <w:sz w:val="21"/>
        </w:rPr>
        <w:t>共和国合同法》等有关法律、法规，甲乙双方在平等、自愿的基础上就活动服务</w:t>
      </w:r>
      <w:r>
        <w:rPr>
          <w:rFonts w:ascii="黑体" w:hAnsi="黑体" w:eastAsia="黑体" w:cs="黑体"/>
          <w:sz w:val="21"/>
        </w:rPr>
        <w:t>的有关事宜经协商达成协议如下：</w:t>
      </w:r>
    </w:p>
    <w:p>
      <w:pPr>
        <w:spacing w:before="100"/>
        <w:rPr>
          <w:rFonts w:ascii="黑体" w:hAnsi="黑体" w:eastAsia="黑体" w:cs="黑体"/>
          <w:b/>
          <w:sz w:val="22"/>
        </w:rPr>
      </w:pPr>
      <w:r>
        <w:rPr>
          <w:rFonts w:hint="eastAsia" w:ascii="黑体" w:hAnsi="黑体" w:eastAsia="黑体" w:cs="黑体"/>
          <w:b/>
          <w:sz w:val="22"/>
        </w:rPr>
        <w:t>一、</w:t>
      </w:r>
      <w:r>
        <w:rPr>
          <w:rFonts w:ascii="黑体" w:hAnsi="黑体" w:eastAsia="黑体" w:cs="黑体"/>
          <w:b/>
          <w:sz w:val="22"/>
        </w:rPr>
        <w:t>活动内容</w:t>
      </w:r>
    </w:p>
    <w:p>
      <w:pPr>
        <w:numPr>
          <w:ilvl w:val="0"/>
          <w:numId w:val="1"/>
        </w:numPr>
        <w:spacing w:before="100"/>
        <w:ind w:left="760" w:hanging="357"/>
        <w:rPr>
          <w:rFonts w:ascii="黑体" w:hAnsi="黑体" w:eastAsia="黑体" w:cs="黑体"/>
          <w:sz w:val="21"/>
        </w:rPr>
      </w:pPr>
      <w:r>
        <w:rPr>
          <w:rFonts w:ascii="黑体" w:hAnsi="黑体" w:eastAsia="黑体" w:cs="黑体"/>
          <w:sz w:val="21"/>
        </w:rPr>
        <w:t>活动名称：2021大众进口汽车中区途锐野奢试驾营</w:t>
      </w:r>
    </w:p>
    <w:p>
      <w:pPr>
        <w:numPr>
          <w:ilvl w:val="0"/>
          <w:numId w:val="1"/>
        </w:numPr>
        <w:spacing w:before="100"/>
        <w:ind w:left="760" w:hanging="357"/>
        <w:rPr>
          <w:rFonts w:ascii="黑体" w:hAnsi="黑体" w:eastAsia="黑体" w:cs="黑体"/>
          <w:sz w:val="21"/>
        </w:rPr>
      </w:pPr>
      <w:r>
        <w:rPr>
          <w:rFonts w:ascii="黑体" w:hAnsi="黑体" w:eastAsia="黑体" w:cs="黑体"/>
          <w:sz w:val="21"/>
        </w:rPr>
        <w:t>活动地点：东风水居西岸星空营地</w:t>
      </w:r>
    </w:p>
    <w:p>
      <w:pPr>
        <w:numPr>
          <w:ilvl w:val="0"/>
          <w:numId w:val="1"/>
        </w:numPr>
        <w:spacing w:before="100"/>
        <w:ind w:left="760" w:hanging="357"/>
        <w:rPr>
          <w:rFonts w:ascii="黑体" w:hAnsi="黑体" w:eastAsia="黑体" w:cs="黑体"/>
          <w:sz w:val="21"/>
        </w:rPr>
      </w:pPr>
      <w:r>
        <w:rPr>
          <w:rFonts w:ascii="黑体" w:hAnsi="黑体" w:eastAsia="黑体" w:cs="黑体"/>
          <w:sz w:val="21"/>
        </w:rPr>
        <w:t>活动时间：2021年9月25日（9月24日进场搭建）</w:t>
      </w:r>
    </w:p>
    <w:p>
      <w:pPr>
        <w:pStyle w:val="4"/>
        <w:numPr>
          <w:ilvl w:val="0"/>
          <w:numId w:val="2"/>
        </w:numPr>
        <w:spacing w:before="100"/>
        <w:ind w:firstLineChars="0"/>
        <w:rPr>
          <w:rFonts w:ascii="黑体" w:hAnsi="黑体" w:eastAsia="黑体" w:cs="黑体"/>
          <w:b/>
          <w:sz w:val="22"/>
        </w:rPr>
      </w:pPr>
      <w:r>
        <w:rPr>
          <w:rFonts w:ascii="黑体" w:hAnsi="黑体" w:eastAsia="黑体" w:cs="黑体"/>
          <w:b/>
          <w:sz w:val="22"/>
        </w:rPr>
        <w:t>活动费用及支付</w:t>
      </w:r>
    </w:p>
    <w:p>
      <w:pPr>
        <w:numPr>
          <w:ilvl w:val="0"/>
          <w:numId w:val="1"/>
        </w:numPr>
        <w:spacing w:before="100"/>
        <w:ind w:left="760" w:hanging="360"/>
        <w:rPr>
          <w:rFonts w:ascii="黑体" w:hAnsi="黑体" w:eastAsia="黑体" w:cs="黑体"/>
          <w:sz w:val="21"/>
        </w:rPr>
      </w:pPr>
      <w:r>
        <w:rPr>
          <w:rFonts w:ascii="黑体" w:hAnsi="黑体" w:eastAsia="黑体" w:cs="黑体"/>
          <w:sz w:val="21"/>
        </w:rPr>
        <w:t>场地租赁及餐饮服务费用：（活动费用</w:t>
      </w:r>
      <w:r>
        <w:rPr>
          <w:rFonts w:hint="eastAsia" w:ascii="黑体" w:hAnsi="黑体" w:eastAsia="黑体" w:cs="黑体"/>
          <w:sz w:val="21"/>
          <w:lang w:val="en-US" w:eastAsia="zh-CN"/>
        </w:rPr>
        <w:t>保底</w:t>
      </w:r>
      <w:r>
        <w:rPr>
          <w:rFonts w:ascii="黑体" w:hAnsi="黑体" w:eastAsia="黑体" w:cs="黑体"/>
          <w:sz w:val="21"/>
        </w:rPr>
        <w:t>按</w:t>
      </w:r>
      <w:r>
        <w:rPr>
          <w:rFonts w:hint="eastAsia" w:ascii="黑体" w:hAnsi="黑体" w:eastAsia="黑体" w:cs="黑体"/>
          <w:color w:val="FF0000"/>
          <w:sz w:val="21"/>
          <w:lang w:val="en-US" w:eastAsia="zh-CN"/>
        </w:rPr>
        <w:t>40</w:t>
      </w:r>
      <w:r>
        <w:rPr>
          <w:rFonts w:ascii="黑体" w:hAnsi="黑体" w:eastAsia="黑体" w:cs="黑体"/>
          <w:sz w:val="21"/>
        </w:rPr>
        <w:t>人计算</w:t>
      </w:r>
      <w:r>
        <w:rPr>
          <w:rFonts w:hint="eastAsia" w:ascii="黑体" w:hAnsi="黑体" w:eastAsia="黑体" w:cs="黑体"/>
          <w:sz w:val="21"/>
          <w:lang w:eastAsia="zh-CN"/>
        </w:rPr>
        <w:t>。</w:t>
      </w:r>
      <w:r>
        <w:rPr>
          <w:rFonts w:hint="eastAsia" w:ascii="黑体" w:hAnsi="黑体" w:eastAsia="黑体" w:cs="黑体"/>
          <w:sz w:val="21"/>
        </w:rPr>
        <w:t>398元/人，</w:t>
      </w:r>
      <w:r>
        <w:rPr>
          <w:rFonts w:hint="eastAsia" w:ascii="黑体" w:hAnsi="黑体" w:eastAsia="黑体" w:cs="黑体"/>
          <w:sz w:val="21"/>
          <w:lang w:val="en-US" w:eastAsia="zh-CN"/>
        </w:rPr>
        <w:t>超出人数甲方应在活动开始前48小时以书面形式通知乙方</w:t>
      </w:r>
      <w:r>
        <w:rPr>
          <w:rFonts w:ascii="黑体" w:hAnsi="黑体" w:eastAsia="黑体" w:cs="黑体"/>
          <w:sz w:val="21"/>
        </w:rPr>
        <w:t>）总价（大写）：</w:t>
      </w:r>
      <w:r>
        <w:rPr>
          <w:rFonts w:ascii="黑体" w:hAnsi="黑体" w:eastAsia="黑体" w:cs="黑体"/>
          <w:sz w:val="21"/>
          <w:u w:val="single"/>
        </w:rPr>
        <w:t xml:space="preserve">  </w:t>
      </w:r>
      <w:r>
        <w:rPr>
          <w:rFonts w:ascii="黑体" w:hAnsi="黑体" w:eastAsia="黑体" w:cs="黑体"/>
          <w:color w:val="FF0000"/>
          <w:sz w:val="21"/>
          <w:u w:val="single"/>
        </w:rPr>
        <w:t xml:space="preserve"> </w:t>
      </w:r>
      <w:r>
        <w:rPr>
          <w:rFonts w:hint="eastAsia" w:ascii="黑体" w:hAnsi="黑体" w:eastAsia="黑体" w:cs="黑体"/>
          <w:color w:val="FF0000"/>
          <w:sz w:val="21"/>
          <w:u w:val="single"/>
        </w:rPr>
        <w:t>壹</w:t>
      </w:r>
      <w:r>
        <w:rPr>
          <w:rFonts w:ascii="黑体" w:hAnsi="黑体" w:eastAsia="黑体" w:cs="黑体"/>
          <w:color w:val="FF0000"/>
          <w:sz w:val="21"/>
          <w:u w:val="single"/>
        </w:rPr>
        <w:t>万</w:t>
      </w:r>
      <w:r>
        <w:rPr>
          <w:rFonts w:hint="eastAsia" w:ascii="黑体" w:hAnsi="黑体" w:eastAsia="黑体" w:cs="黑体"/>
          <w:color w:val="FF0000"/>
          <w:sz w:val="21"/>
          <w:u w:val="single"/>
          <w:lang w:val="en-US" w:eastAsia="zh-CN"/>
        </w:rPr>
        <w:t>伍仟玖佰贰拾</w:t>
      </w:r>
      <w:r>
        <w:rPr>
          <w:rFonts w:ascii="黑体" w:hAnsi="黑体" w:eastAsia="黑体" w:cs="黑体"/>
          <w:color w:val="FF0000"/>
          <w:sz w:val="21"/>
          <w:u w:val="single"/>
        </w:rPr>
        <w:t>元整</w:t>
      </w:r>
      <w:r>
        <w:rPr>
          <w:rFonts w:ascii="黑体" w:hAnsi="黑体" w:eastAsia="黑体" w:cs="黑体"/>
          <w:sz w:val="21"/>
          <w:u w:val="single"/>
        </w:rPr>
        <w:t xml:space="preserve">   人民币</w:t>
      </w:r>
      <w:r>
        <w:rPr>
          <w:rFonts w:ascii="黑体" w:hAnsi="黑体" w:eastAsia="黑体" w:cs="黑体"/>
          <w:sz w:val="21"/>
        </w:rPr>
        <w:t>，小写：</w:t>
      </w:r>
      <w:r>
        <w:rPr>
          <w:rFonts w:ascii="黑体" w:hAnsi="黑体" w:eastAsia="黑体" w:cs="黑体"/>
          <w:color w:val="FF0000"/>
          <w:sz w:val="21"/>
          <w:u w:val="single"/>
        </w:rPr>
        <w:t xml:space="preserve"> 1</w:t>
      </w:r>
      <w:r>
        <w:rPr>
          <w:rFonts w:hint="eastAsia" w:ascii="黑体" w:hAnsi="黑体" w:eastAsia="黑体" w:cs="黑体"/>
          <w:color w:val="FF0000"/>
          <w:sz w:val="21"/>
          <w:u w:val="single"/>
          <w:lang w:val="en-US" w:eastAsia="zh-CN"/>
        </w:rPr>
        <w:t>592</w:t>
      </w:r>
      <w:r>
        <w:rPr>
          <w:rFonts w:ascii="黑体" w:hAnsi="黑体" w:eastAsia="黑体" w:cs="黑体"/>
          <w:color w:val="FF0000"/>
          <w:sz w:val="21"/>
          <w:u w:val="single"/>
        </w:rPr>
        <w:t>0 元</w:t>
      </w:r>
      <w:r>
        <w:rPr>
          <w:rFonts w:ascii="黑体" w:hAnsi="黑体" w:eastAsia="黑体" w:cs="黑体"/>
          <w:sz w:val="21"/>
          <w:u w:val="single"/>
        </w:rPr>
        <w:t xml:space="preserve">   </w:t>
      </w:r>
      <w:r>
        <w:rPr>
          <w:rFonts w:ascii="黑体" w:hAnsi="黑体" w:eastAsia="黑体" w:cs="黑体"/>
          <w:sz w:val="21"/>
        </w:rPr>
        <w:t>。因</w:t>
      </w:r>
      <w:r>
        <w:rPr>
          <w:rFonts w:hint="eastAsia" w:ascii="黑体" w:hAnsi="黑体" w:eastAsia="黑体" w:cs="黑体"/>
          <w:sz w:val="21"/>
          <w:lang w:val="en-US" w:eastAsia="zh-CN"/>
        </w:rPr>
        <w:t>人数增加或</w:t>
      </w:r>
      <w:r>
        <w:rPr>
          <w:rFonts w:ascii="黑体" w:hAnsi="黑体" w:eastAsia="黑体" w:cs="黑体"/>
          <w:sz w:val="21"/>
        </w:rPr>
        <w:t>服务内容变化而产生的额外费用，根据双方事先确认的金额，乙方额外向甲方开取发票支付。</w:t>
      </w:r>
    </w:p>
    <w:p>
      <w:pPr>
        <w:numPr>
          <w:ilvl w:val="0"/>
          <w:numId w:val="1"/>
        </w:numPr>
        <w:spacing w:before="100"/>
        <w:ind w:left="760" w:hanging="360"/>
        <w:rPr>
          <w:rFonts w:ascii="黑体" w:hAnsi="黑体" w:eastAsia="黑体" w:cs="黑体"/>
          <w:color w:val="FF0000"/>
          <w:sz w:val="21"/>
        </w:rPr>
      </w:pPr>
      <w:r>
        <w:rPr>
          <w:rFonts w:ascii="黑体" w:hAnsi="黑体" w:eastAsia="黑体" w:cs="黑体"/>
          <w:sz w:val="21"/>
        </w:rPr>
        <w:t>活动费用支付：合同签定后，</w:t>
      </w:r>
      <w:r>
        <w:rPr>
          <w:rFonts w:ascii="黑体" w:hAnsi="黑体" w:eastAsia="黑体" w:cs="黑体"/>
          <w:spacing w:val="-1"/>
          <w:sz w:val="21"/>
        </w:rPr>
        <w:t>甲方</w:t>
      </w:r>
      <w:r>
        <w:rPr>
          <w:rFonts w:hint="eastAsia" w:ascii="黑体" w:hAnsi="黑体" w:eastAsia="黑体" w:cs="黑体"/>
          <w:spacing w:val="-1"/>
          <w:sz w:val="21"/>
          <w:lang w:val="en-US" w:eastAsia="zh-CN"/>
        </w:rPr>
        <w:t>向乙方支付活动</w:t>
      </w:r>
      <w:r>
        <w:rPr>
          <w:rFonts w:ascii="黑体" w:hAnsi="黑体" w:eastAsia="黑体" w:cs="黑体"/>
          <w:sz w:val="21"/>
        </w:rPr>
        <w:t>费用</w:t>
      </w:r>
      <w:r>
        <w:rPr>
          <w:rFonts w:hint="eastAsia" w:ascii="黑体" w:hAnsi="黑体" w:eastAsia="黑体" w:cs="黑体"/>
          <w:sz w:val="21"/>
          <w:lang w:val="en-US" w:eastAsia="zh-CN"/>
        </w:rPr>
        <w:t>10</w:t>
      </w:r>
      <w:r>
        <w:rPr>
          <w:rFonts w:ascii="黑体" w:hAnsi="黑体" w:eastAsia="黑体" w:cs="黑体"/>
          <w:sz w:val="21"/>
        </w:rPr>
        <w:t>0%</w:t>
      </w:r>
      <w:r>
        <w:rPr>
          <w:rFonts w:hint="eastAsia" w:ascii="黑体" w:hAnsi="黑体" w:eastAsia="黑体" w:cs="黑体"/>
          <w:sz w:val="21"/>
        </w:rPr>
        <w:t>，即（大写）：</w:t>
      </w:r>
      <w:r>
        <w:rPr>
          <w:rFonts w:hint="eastAsia" w:ascii="黑体" w:hAnsi="黑体" w:eastAsia="黑体" w:cs="黑体"/>
          <w:sz w:val="21"/>
          <w:u w:val="single"/>
        </w:rPr>
        <w:t xml:space="preserve">  </w:t>
      </w:r>
      <w:r>
        <w:rPr>
          <w:rFonts w:hint="eastAsia" w:ascii="黑体" w:hAnsi="黑体" w:eastAsia="黑体" w:cs="黑体"/>
          <w:color w:val="FF0000"/>
          <w:sz w:val="21"/>
          <w:u w:val="single"/>
        </w:rPr>
        <w:t>壹</w:t>
      </w:r>
      <w:r>
        <w:rPr>
          <w:rFonts w:ascii="黑体" w:hAnsi="黑体" w:eastAsia="黑体" w:cs="黑体"/>
          <w:color w:val="FF0000"/>
          <w:sz w:val="21"/>
          <w:u w:val="single"/>
        </w:rPr>
        <w:t>万</w:t>
      </w:r>
      <w:r>
        <w:rPr>
          <w:rFonts w:hint="eastAsia" w:ascii="黑体" w:hAnsi="黑体" w:eastAsia="黑体" w:cs="黑体"/>
          <w:color w:val="FF0000"/>
          <w:sz w:val="21"/>
          <w:u w:val="single"/>
          <w:lang w:val="en-US" w:eastAsia="zh-CN"/>
        </w:rPr>
        <w:t>伍仟玖佰贰拾</w:t>
      </w:r>
      <w:r>
        <w:rPr>
          <w:rFonts w:ascii="黑体" w:hAnsi="黑体" w:eastAsia="黑体" w:cs="黑体"/>
          <w:color w:val="FF0000"/>
          <w:sz w:val="21"/>
          <w:u w:val="single"/>
        </w:rPr>
        <w:t>元整</w:t>
      </w:r>
      <w:r>
        <w:rPr>
          <w:rFonts w:hint="eastAsia" w:ascii="黑体" w:hAnsi="黑体" w:eastAsia="黑体" w:cs="黑体"/>
          <w:sz w:val="21"/>
          <w:u w:val="single"/>
        </w:rPr>
        <w:t xml:space="preserve"> 人民币</w:t>
      </w:r>
      <w:r>
        <w:rPr>
          <w:rFonts w:hint="eastAsia" w:ascii="黑体" w:hAnsi="黑体" w:eastAsia="黑体" w:cs="黑体"/>
          <w:sz w:val="21"/>
        </w:rPr>
        <w:t>，小写：</w:t>
      </w:r>
      <w:r>
        <w:rPr>
          <w:rFonts w:hint="eastAsia" w:ascii="黑体" w:hAnsi="黑体" w:eastAsia="黑体" w:cs="黑体"/>
          <w:sz w:val="21"/>
          <w:lang w:val="en-US" w:eastAsia="zh-CN"/>
        </w:rPr>
        <w:t xml:space="preserve"> </w:t>
      </w:r>
      <w:r>
        <w:rPr>
          <w:rFonts w:ascii="黑体" w:hAnsi="黑体" w:eastAsia="黑体" w:cs="黑体"/>
          <w:color w:val="FF0000"/>
          <w:sz w:val="21"/>
          <w:u w:val="single"/>
        </w:rPr>
        <w:t>1</w:t>
      </w:r>
      <w:r>
        <w:rPr>
          <w:rFonts w:hint="eastAsia" w:ascii="黑体" w:hAnsi="黑体" w:eastAsia="黑体" w:cs="黑体"/>
          <w:color w:val="FF0000"/>
          <w:sz w:val="21"/>
          <w:u w:val="single"/>
          <w:lang w:val="en-US" w:eastAsia="zh-CN"/>
        </w:rPr>
        <w:t>592</w:t>
      </w:r>
      <w:r>
        <w:rPr>
          <w:rFonts w:ascii="黑体" w:hAnsi="黑体" w:eastAsia="黑体" w:cs="黑体"/>
          <w:color w:val="FF0000"/>
          <w:sz w:val="21"/>
          <w:u w:val="single"/>
        </w:rPr>
        <w:t>0元</w:t>
      </w:r>
      <w:r>
        <w:rPr>
          <w:rFonts w:hint="eastAsia" w:ascii="黑体" w:hAnsi="黑体" w:eastAsia="黑体" w:cs="黑体"/>
          <w:sz w:val="21"/>
          <w:u w:val="single"/>
        </w:rPr>
        <w:t xml:space="preserve"> </w:t>
      </w:r>
      <w:r>
        <w:rPr>
          <w:rFonts w:ascii="黑体" w:hAnsi="黑体" w:eastAsia="黑体" w:cs="黑体"/>
          <w:sz w:val="21"/>
        </w:rPr>
        <w:t>支付给乙方。乙方</w:t>
      </w:r>
      <w:r>
        <w:rPr>
          <w:rFonts w:hint="eastAsia" w:ascii="黑体" w:hAnsi="黑体" w:eastAsia="黑体" w:cs="黑体"/>
          <w:sz w:val="21"/>
          <w:lang w:val="en-US" w:eastAsia="zh-CN"/>
        </w:rPr>
        <w:t>收到活动费用三个工作日内</w:t>
      </w:r>
      <w:r>
        <w:rPr>
          <w:rFonts w:ascii="黑体" w:hAnsi="黑体" w:eastAsia="黑体" w:cs="黑体"/>
          <w:sz w:val="21"/>
        </w:rPr>
        <w:t>向甲方开据合同费用全额有效增</w:t>
      </w:r>
      <w:r>
        <w:rPr>
          <w:rFonts w:ascii="黑体" w:hAnsi="黑体" w:eastAsia="黑体" w:cs="黑体"/>
          <w:spacing w:val="-1"/>
          <w:sz w:val="21"/>
        </w:rPr>
        <w:t>值税普通发票</w:t>
      </w:r>
      <w:r>
        <w:rPr>
          <w:rFonts w:hint="eastAsia" w:ascii="黑体" w:hAnsi="黑体" w:eastAsia="黑体" w:cs="黑体"/>
          <w:spacing w:val="-1"/>
          <w:sz w:val="21"/>
          <w:lang w:eastAsia="zh-CN"/>
        </w:rPr>
        <w:t>（</w:t>
      </w:r>
      <w:r>
        <w:rPr>
          <w:rFonts w:hint="eastAsia" w:ascii="黑体" w:hAnsi="黑体" w:eastAsia="黑体" w:cs="黑体"/>
          <w:spacing w:val="-1"/>
          <w:sz w:val="21"/>
          <w:lang w:val="en-US" w:eastAsia="zh-CN"/>
        </w:rPr>
        <w:t>包括并不限于电子发票</w:t>
      </w:r>
      <w:r>
        <w:rPr>
          <w:rFonts w:hint="eastAsia" w:ascii="黑体" w:hAnsi="黑体" w:eastAsia="黑体" w:cs="黑体"/>
          <w:spacing w:val="-1"/>
          <w:sz w:val="21"/>
          <w:lang w:eastAsia="zh-CN"/>
        </w:rPr>
        <w:t>）</w:t>
      </w:r>
      <w:r>
        <w:rPr>
          <w:rFonts w:ascii="黑体" w:hAnsi="黑体" w:eastAsia="黑体" w:cs="黑体"/>
          <w:spacing w:val="-1"/>
          <w:sz w:val="21"/>
        </w:rPr>
        <w:t>，</w:t>
      </w:r>
      <w:r>
        <w:rPr>
          <w:rFonts w:ascii="黑体" w:hAnsi="黑体" w:eastAsia="黑体" w:cs="黑体"/>
          <w:color w:val="FF0000"/>
          <w:sz w:val="21"/>
        </w:rPr>
        <w:t>活动结束</w:t>
      </w:r>
      <w:r>
        <w:rPr>
          <w:rFonts w:hint="eastAsia" w:ascii="黑体" w:hAnsi="黑体" w:eastAsia="黑体" w:cs="黑体"/>
          <w:color w:val="FF0000"/>
          <w:sz w:val="21"/>
        </w:rPr>
        <w:t>当天</w:t>
      </w:r>
      <w:r>
        <w:rPr>
          <w:rFonts w:ascii="黑体" w:hAnsi="黑体" w:eastAsia="黑体" w:cs="黑体"/>
          <w:color w:val="FF0000"/>
          <w:sz w:val="21"/>
        </w:rPr>
        <w:t>甲方</w:t>
      </w:r>
      <w:r>
        <w:rPr>
          <w:rFonts w:hint="eastAsia" w:ascii="黑体" w:hAnsi="黑体" w:eastAsia="黑体" w:cs="黑体"/>
          <w:color w:val="FF0000"/>
          <w:sz w:val="21"/>
          <w:lang w:val="en-US" w:eastAsia="zh-CN"/>
        </w:rPr>
        <w:t>将</w:t>
      </w:r>
      <w:r>
        <w:rPr>
          <w:rFonts w:ascii="黑体" w:hAnsi="黑体" w:eastAsia="黑体" w:cs="黑体"/>
          <w:color w:val="FF0000"/>
          <w:sz w:val="21"/>
        </w:rPr>
        <w:t>活动期间产生的其他费用</w:t>
      </w:r>
      <w:r>
        <w:rPr>
          <w:rFonts w:ascii="黑体" w:hAnsi="黑体" w:eastAsia="黑体" w:cs="黑体"/>
          <w:color w:val="FF0000"/>
          <w:sz w:val="21"/>
        </w:rPr>
        <w:t>支付给乙方</w:t>
      </w:r>
      <w:r>
        <w:rPr>
          <w:rFonts w:hint="eastAsia" w:ascii="黑体" w:hAnsi="黑体" w:eastAsia="黑体" w:cs="黑体"/>
          <w:color w:val="FF0000"/>
          <w:sz w:val="21"/>
          <w:lang w:eastAsia="zh-CN"/>
        </w:rPr>
        <w:t>，</w:t>
      </w:r>
      <w:r>
        <w:rPr>
          <w:rFonts w:hint="eastAsia" w:ascii="黑体" w:hAnsi="黑体" w:eastAsia="黑体" w:cs="黑体"/>
          <w:color w:val="FF0000"/>
          <w:sz w:val="21"/>
        </w:rPr>
        <w:t>乙方</w:t>
      </w:r>
      <w:r>
        <w:rPr>
          <w:rFonts w:hint="eastAsia" w:ascii="黑体" w:hAnsi="黑体" w:eastAsia="黑体" w:cs="黑体"/>
          <w:color w:val="FF0000"/>
          <w:sz w:val="21"/>
          <w:lang w:val="en-US" w:eastAsia="zh-CN"/>
        </w:rPr>
        <w:t>三个工作日内</w:t>
      </w:r>
      <w:r>
        <w:rPr>
          <w:rFonts w:hint="eastAsia" w:ascii="黑体" w:hAnsi="黑体" w:eastAsia="黑体" w:cs="黑体"/>
          <w:color w:val="FF0000"/>
          <w:sz w:val="21"/>
        </w:rPr>
        <w:t>开具尾款发票</w:t>
      </w:r>
      <w:r>
        <w:rPr>
          <w:rFonts w:ascii="黑体" w:hAnsi="黑体" w:eastAsia="黑体" w:cs="黑体"/>
          <w:color w:val="FF0000"/>
          <w:sz w:val="21"/>
        </w:rPr>
        <w:t>。</w:t>
      </w:r>
    </w:p>
    <w:p>
      <w:pPr>
        <w:numPr>
          <w:ilvl w:val="0"/>
          <w:numId w:val="1"/>
        </w:numPr>
        <w:spacing w:before="100"/>
        <w:ind w:left="760" w:hanging="360"/>
        <w:rPr>
          <w:rFonts w:ascii="黑体" w:hAnsi="黑体" w:eastAsia="黑体" w:cs="黑体"/>
          <w:sz w:val="21"/>
        </w:rPr>
      </w:pPr>
      <w:r>
        <w:rPr>
          <w:rFonts w:ascii="黑体" w:hAnsi="黑体" w:eastAsia="黑体" w:cs="黑体"/>
          <w:sz w:val="21"/>
        </w:rPr>
        <w:t>支付方</w:t>
      </w:r>
      <w:r>
        <w:rPr>
          <w:rFonts w:ascii="黑体" w:hAnsi="黑体" w:eastAsia="黑体" w:cs="黑体"/>
          <w:color w:val="000000" w:themeColor="text1"/>
          <w:sz w:val="21"/>
        </w:rPr>
        <w:t>式：</w:t>
      </w:r>
      <w:r>
        <w:rPr>
          <w:rFonts w:hint="eastAsia" w:ascii="黑体" w:hAnsi="黑体" w:eastAsia="黑体" w:cs="黑体"/>
          <w:color w:val="000000" w:themeColor="text1"/>
          <w:sz w:val="21"/>
        </w:rPr>
        <w:t>对公转账</w:t>
      </w:r>
    </w:p>
    <w:p>
      <w:pPr>
        <w:spacing w:before="100"/>
        <w:ind w:left="760"/>
        <w:rPr>
          <w:rFonts w:ascii="黑体" w:hAnsi="黑体" w:eastAsia="黑体" w:cs="黑体"/>
          <w:color w:val="000000" w:themeColor="text1"/>
          <w:sz w:val="21"/>
          <w:u w:val="single"/>
        </w:rPr>
      </w:pPr>
      <w:r>
        <w:rPr>
          <w:rFonts w:ascii="黑体" w:hAnsi="黑体" w:eastAsia="黑体" w:cs="黑体"/>
          <w:sz w:val="21"/>
        </w:rPr>
        <w:t>开户名称</w:t>
      </w:r>
      <w:r>
        <w:rPr>
          <w:rFonts w:ascii="黑体" w:hAnsi="黑体" w:eastAsia="黑体" w:cs="黑体"/>
          <w:color w:val="000000" w:themeColor="text1"/>
          <w:sz w:val="21"/>
        </w:rPr>
        <w:t>：兰州黑孩子户外运动管理服务有限公司</w:t>
      </w:r>
    </w:p>
    <w:p>
      <w:pPr>
        <w:spacing w:before="100"/>
        <w:ind w:left="760"/>
        <w:rPr>
          <w:rFonts w:ascii="黑体" w:hAnsi="黑体" w:eastAsia="黑体" w:cs="黑体"/>
          <w:color w:val="000000" w:themeColor="text1"/>
          <w:sz w:val="21"/>
          <w:u w:val="single"/>
        </w:rPr>
      </w:pPr>
      <w:r>
        <w:rPr>
          <w:rFonts w:ascii="黑体" w:hAnsi="黑体" w:eastAsia="黑体" w:cs="黑体"/>
          <w:color w:val="000000" w:themeColor="text1"/>
          <w:sz w:val="21"/>
        </w:rPr>
        <w:t>开户银行：</w:t>
      </w:r>
      <w:r>
        <w:rPr>
          <w:rFonts w:ascii="黑体" w:hAnsi="黑体" w:eastAsia="黑体" w:cs="黑体"/>
          <w:color w:val="000000" w:themeColor="text1"/>
          <w:sz w:val="21"/>
          <w:u w:val="single"/>
        </w:rPr>
        <w:t xml:space="preserve">  招商银行股份有限公司兰州西固支行                            </w:t>
      </w:r>
    </w:p>
    <w:p>
      <w:pPr>
        <w:spacing w:before="100"/>
        <w:ind w:left="760"/>
        <w:rPr>
          <w:rFonts w:ascii="黑体" w:hAnsi="黑体" w:eastAsia="黑体" w:cs="黑体"/>
          <w:sz w:val="21"/>
          <w:u w:val="single"/>
        </w:rPr>
      </w:pPr>
      <w:r>
        <w:rPr>
          <w:rFonts w:ascii="黑体" w:hAnsi="黑体" w:eastAsia="黑体" w:cs="黑体"/>
          <w:color w:val="000000" w:themeColor="text1"/>
          <w:sz w:val="21"/>
        </w:rPr>
        <w:t>银行账号：</w:t>
      </w:r>
      <w:r>
        <w:rPr>
          <w:rFonts w:ascii="黑体" w:hAnsi="黑体" w:eastAsia="黑体" w:cs="黑体"/>
          <w:color w:val="000000" w:themeColor="text1"/>
          <w:sz w:val="21"/>
          <w:u w:val="single"/>
        </w:rPr>
        <w:t xml:space="preserve">    931905301510902     </w:t>
      </w:r>
      <w:r>
        <w:rPr>
          <w:rFonts w:ascii="黑体" w:hAnsi="黑体" w:eastAsia="黑体" w:cs="黑体"/>
          <w:sz w:val="21"/>
          <w:u w:val="single"/>
        </w:rPr>
        <w:t xml:space="preserve">                      </w:t>
      </w:r>
    </w:p>
    <w:p>
      <w:pPr>
        <w:spacing w:before="100"/>
        <w:rPr>
          <w:rFonts w:ascii="黑体" w:hAnsi="黑体" w:eastAsia="黑体" w:cs="黑体"/>
          <w:b/>
          <w:sz w:val="22"/>
        </w:rPr>
      </w:pPr>
      <w:r>
        <w:rPr>
          <w:rFonts w:hint="eastAsia" w:ascii="黑体" w:hAnsi="黑体" w:eastAsia="黑体" w:cs="黑体"/>
          <w:b/>
          <w:sz w:val="22"/>
        </w:rPr>
        <w:t>三、</w:t>
      </w:r>
      <w:r>
        <w:rPr>
          <w:rFonts w:ascii="黑体" w:hAnsi="黑体" w:eastAsia="黑体" w:cs="黑体"/>
          <w:b/>
          <w:sz w:val="22"/>
        </w:rPr>
        <w:t>乙方服务内容</w:t>
      </w:r>
    </w:p>
    <w:p>
      <w:pPr>
        <w:spacing w:before="100"/>
        <w:ind w:left="400"/>
        <w:rPr>
          <w:rFonts w:ascii="黑体" w:hAnsi="黑体" w:eastAsia="黑体" w:cs="黑体"/>
          <w:color w:val="000000" w:themeColor="text1"/>
          <w:sz w:val="21"/>
          <w:u w:val="single"/>
        </w:rPr>
      </w:pPr>
      <w:r>
        <w:rPr>
          <w:rFonts w:ascii="黑体" w:hAnsi="黑体" w:eastAsia="黑体" w:cs="黑体"/>
          <w:color w:val="000000" w:themeColor="text1"/>
          <w:sz w:val="21"/>
        </w:rPr>
        <w:t>乙方依照本协议第二款约定支付的活动费用，包含以下服务内容：</w:t>
      </w:r>
    </w:p>
    <w:p>
      <w:pPr>
        <w:numPr>
          <w:ilvl w:val="0"/>
          <w:numId w:val="3"/>
        </w:numPr>
        <w:spacing w:before="100"/>
        <w:ind w:left="760" w:hanging="360"/>
        <w:rPr>
          <w:rFonts w:ascii="黑体" w:hAnsi="黑体" w:eastAsia="黑体" w:cs="黑体"/>
          <w:color w:val="000000" w:themeColor="text1"/>
          <w:sz w:val="21"/>
          <w:u w:val="single"/>
        </w:rPr>
      </w:pPr>
      <w:r>
        <w:rPr>
          <w:rFonts w:hint="eastAsia" w:ascii="黑体" w:hAnsi="黑体" w:eastAsia="黑体" w:cs="黑体"/>
          <w:color w:val="000000" w:themeColor="text1"/>
          <w:sz w:val="21"/>
          <w:u w:val="single"/>
        </w:rPr>
        <w:t>提供西岸星空营地湖边就餐场地，确保提供能够满足</w:t>
      </w:r>
      <w:r>
        <w:rPr>
          <w:rFonts w:hint="eastAsia" w:ascii="黑体" w:hAnsi="黑体" w:eastAsia="黑体" w:cs="黑体"/>
          <w:color w:val="000000" w:themeColor="text1"/>
          <w:sz w:val="21"/>
          <w:u w:val="single"/>
          <w:lang w:val="en-US" w:eastAsia="zh-CN"/>
        </w:rPr>
        <w:t>4</w:t>
      </w:r>
      <w:r>
        <w:rPr>
          <w:rFonts w:hint="eastAsia" w:ascii="黑体" w:hAnsi="黑体" w:eastAsia="黑体" w:cs="黑体"/>
          <w:color w:val="000000" w:themeColor="text1"/>
          <w:sz w:val="21"/>
          <w:u w:val="single"/>
        </w:rPr>
        <w:t>0-</w:t>
      </w:r>
      <w:r>
        <w:rPr>
          <w:rFonts w:hint="eastAsia" w:ascii="黑体" w:hAnsi="黑体" w:eastAsia="黑体" w:cs="黑体"/>
          <w:color w:val="000000" w:themeColor="text1"/>
          <w:sz w:val="21"/>
          <w:u w:val="single"/>
          <w:lang w:val="en-US" w:eastAsia="zh-CN"/>
        </w:rPr>
        <w:t>5</w:t>
      </w:r>
      <w:r>
        <w:rPr>
          <w:rFonts w:hint="eastAsia" w:ascii="黑体" w:hAnsi="黑体" w:eastAsia="黑体" w:cs="黑体"/>
          <w:color w:val="000000" w:themeColor="text1"/>
          <w:sz w:val="21"/>
          <w:u w:val="single"/>
        </w:rPr>
        <w:t>0人同时就餐的平台，并搭建足够覆盖用餐区域面积的天幕</w:t>
      </w:r>
    </w:p>
    <w:p>
      <w:pPr>
        <w:numPr>
          <w:ilvl w:val="0"/>
          <w:numId w:val="3"/>
        </w:numPr>
        <w:spacing w:before="100"/>
        <w:ind w:left="760" w:hanging="360"/>
        <w:rPr>
          <w:rFonts w:ascii="黑体" w:hAnsi="黑体" w:eastAsia="黑体" w:cs="黑体"/>
          <w:color w:val="000000" w:themeColor="text1"/>
          <w:sz w:val="21"/>
          <w:u w:val="single"/>
        </w:rPr>
      </w:pPr>
      <w:r>
        <w:rPr>
          <w:rFonts w:hint="eastAsia" w:ascii="黑体" w:hAnsi="黑体" w:eastAsia="黑体" w:cs="黑体"/>
          <w:color w:val="000000" w:themeColor="text1"/>
          <w:sz w:val="21"/>
          <w:u w:val="single"/>
        </w:rPr>
        <w:t>用餐桌椅为配套使用的白色铁艺户外餐桌椅，如图所示，用餐为长条桌型摆台，并提供</w:t>
      </w:r>
      <w:r>
        <w:rPr>
          <w:rFonts w:ascii="黑体" w:hAnsi="黑体" w:eastAsia="黑体" w:cs="黑体"/>
          <w:color w:val="000000" w:themeColor="text1"/>
          <w:sz w:val="21"/>
          <w:u w:val="single"/>
        </w:rPr>
        <w:t xml:space="preserve">甲乙双方约定的氛围装饰布置 </w:t>
      </w:r>
    </w:p>
    <w:p>
      <w:pPr>
        <w:numPr>
          <w:ilvl w:val="0"/>
          <w:numId w:val="3"/>
        </w:numPr>
        <w:spacing w:before="100"/>
        <w:ind w:left="760" w:hanging="360"/>
        <w:rPr>
          <w:rFonts w:ascii="黑体" w:hAnsi="黑体" w:eastAsia="黑体" w:cs="黑体"/>
          <w:color w:val="FF0000"/>
          <w:sz w:val="21"/>
          <w:u w:val="single"/>
        </w:rPr>
      </w:pPr>
      <w:r>
        <w:rPr>
          <w:rFonts w:hint="eastAsia" w:ascii="黑体" w:hAnsi="黑体" w:eastAsia="黑体" w:cs="黑体"/>
          <w:sz w:val="21"/>
          <w:highlight w:val="yellow"/>
          <w:u w:val="single"/>
        </w:rPr>
        <w:drawing>
          <wp:inline distT="0" distB="0" distL="0" distR="0">
            <wp:extent cx="4822825" cy="3616325"/>
            <wp:effectExtent l="0" t="0" r="3175" b="0"/>
            <wp:docPr id="1" name="图片 1" descr="../Downloads/IMG_3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ownloads/IMG_3436.PNG"/>
                    <pic:cNvPicPr>
                      <a:picLocks noChangeAspect="1" noChangeArrowheads="1"/>
                    </pic:cNvPicPr>
                  </pic:nvPicPr>
                  <pic:blipFill>
                    <a:blip r:embed="rId4" cstate="print">
                      <a:extLst>
                        <a:ext uri="{28A0092B-C50C-407E-A947-70E740481C1C}">
                          <a14:useLocalDpi xmlns:a14="http://schemas.microsoft.com/office/drawing/2010/main" val="0"/>
                        </a:ext>
                      </a:extLst>
                    </a:blip>
                    <a:srcRect l="19200" r="19201"/>
                    <a:stretch>
                      <a:fillRect/>
                    </a:stretch>
                  </pic:blipFill>
                  <pic:spPr>
                    <a:xfrm>
                      <a:off x="0" y="0"/>
                      <a:ext cx="4834000" cy="3625056"/>
                    </a:xfrm>
                    <a:prstGeom prst="rect">
                      <a:avLst/>
                    </a:prstGeom>
                    <a:noFill/>
                    <a:ln>
                      <a:noFill/>
                    </a:ln>
                  </pic:spPr>
                </pic:pic>
              </a:graphicData>
            </a:graphic>
          </wp:inline>
        </w:drawing>
      </w:r>
    </w:p>
    <w:p>
      <w:pPr>
        <w:numPr>
          <w:ilvl w:val="0"/>
          <w:numId w:val="3"/>
        </w:numPr>
        <w:spacing w:before="100"/>
        <w:ind w:left="760" w:hanging="360"/>
        <w:rPr>
          <w:rFonts w:ascii="黑体" w:hAnsi="黑体" w:eastAsia="黑体" w:cs="黑体"/>
          <w:color w:val="FF0000"/>
          <w:sz w:val="21"/>
          <w:u w:val="single"/>
        </w:rPr>
      </w:pPr>
      <w:r>
        <w:rPr>
          <w:rFonts w:ascii="黑体" w:hAnsi="黑体" w:eastAsia="黑体" w:cs="黑体"/>
          <w:color w:val="FF0000"/>
          <w:sz w:val="21"/>
          <w:u w:val="single"/>
        </w:rPr>
        <w:t>用餐区域保证可以接电，提供能够供现场乐队（甲方雇佣）表演接电的音响设备</w:t>
      </w:r>
    </w:p>
    <w:p>
      <w:pPr>
        <w:numPr>
          <w:ilvl w:val="0"/>
          <w:numId w:val="3"/>
        </w:numPr>
        <w:spacing w:before="100"/>
        <w:ind w:left="760" w:hanging="360"/>
        <w:rPr>
          <w:rFonts w:ascii="黑体" w:hAnsi="黑体" w:eastAsia="黑体" w:cs="黑体"/>
          <w:color w:val="FF0000"/>
          <w:sz w:val="21"/>
          <w:u w:val="single"/>
        </w:rPr>
      </w:pPr>
      <w:r>
        <w:rPr>
          <w:rFonts w:ascii="黑体" w:hAnsi="黑体" w:eastAsia="黑体" w:cs="黑体"/>
          <w:color w:val="FF0000"/>
          <w:sz w:val="21"/>
          <w:u w:val="single"/>
        </w:rPr>
        <w:t>按照甲乙双方约定的菜单（含无酒精饮料）提供菜品并确保食品安全（菜单内容详见附件1）</w:t>
      </w:r>
    </w:p>
    <w:p>
      <w:pPr>
        <w:numPr>
          <w:ilvl w:val="0"/>
          <w:numId w:val="3"/>
        </w:numPr>
        <w:spacing w:before="100"/>
        <w:ind w:left="760" w:hanging="360"/>
        <w:rPr>
          <w:rFonts w:ascii="黑体" w:hAnsi="黑体" w:eastAsia="黑体" w:cs="黑体"/>
          <w:color w:val="FF0000"/>
          <w:sz w:val="21"/>
          <w:u w:val="single"/>
        </w:rPr>
      </w:pPr>
      <w:r>
        <w:rPr>
          <w:rFonts w:ascii="黑体" w:hAnsi="黑体" w:eastAsia="黑体" w:cs="黑体"/>
          <w:color w:val="FF0000"/>
          <w:sz w:val="21"/>
          <w:u w:val="single"/>
        </w:rPr>
        <w:t>配合甲方活动前一天（9月24日）至少8-10个小时物料卸车及搭建时间</w:t>
      </w:r>
    </w:p>
    <w:p>
      <w:pPr>
        <w:numPr>
          <w:ilvl w:val="0"/>
          <w:numId w:val="3"/>
        </w:numPr>
        <w:spacing w:before="100"/>
        <w:ind w:left="760" w:hanging="360"/>
        <w:rPr>
          <w:rFonts w:ascii="黑体" w:hAnsi="黑体" w:eastAsia="黑体" w:cs="黑体"/>
          <w:color w:val="FF0000"/>
          <w:sz w:val="21"/>
          <w:u w:val="single"/>
        </w:rPr>
      </w:pPr>
      <w:r>
        <w:rPr>
          <w:rFonts w:ascii="黑体" w:hAnsi="黑体" w:eastAsia="黑体" w:cs="黑体"/>
          <w:color w:val="FF0000"/>
          <w:sz w:val="21"/>
          <w:u w:val="single"/>
        </w:rPr>
        <w:t>配合甲方活动前一天（9月24日）静态展示车辆提前进入营地内指定位置布置</w:t>
      </w:r>
    </w:p>
    <w:p>
      <w:pPr>
        <w:numPr>
          <w:ilvl w:val="0"/>
          <w:numId w:val="3"/>
        </w:numPr>
        <w:spacing w:before="100"/>
        <w:ind w:left="760" w:hanging="360"/>
        <w:rPr>
          <w:rFonts w:ascii="黑体" w:hAnsi="黑体" w:eastAsia="黑体" w:cs="黑体"/>
          <w:color w:val="FF0000"/>
          <w:sz w:val="21"/>
          <w:u w:val="single"/>
          <w:shd w:val="clear" w:color="auto" w:fill="FFFF00"/>
        </w:rPr>
      </w:pPr>
      <w:r>
        <w:rPr>
          <w:rFonts w:ascii="黑体" w:hAnsi="黑体" w:eastAsia="黑体" w:cs="黑体"/>
          <w:color w:val="FF0000"/>
          <w:sz w:val="21"/>
          <w:u w:val="single"/>
        </w:rPr>
        <w:t>预留甲方试驾车辆、客户车辆以及甲方工作车辆集中停车位</w:t>
      </w:r>
      <w:bookmarkStart w:id="0" w:name="_GoBack"/>
      <w:bookmarkEnd w:id="0"/>
    </w:p>
    <w:p>
      <w:pPr>
        <w:numPr>
          <w:ilvl w:val="0"/>
          <w:numId w:val="3"/>
        </w:numPr>
        <w:spacing w:before="100"/>
        <w:ind w:left="760" w:hanging="360"/>
        <w:rPr>
          <w:rFonts w:ascii="黑体" w:hAnsi="黑体" w:eastAsia="黑体" w:cs="黑体"/>
          <w:color w:val="FF0000"/>
          <w:sz w:val="21"/>
          <w:u w:val="single"/>
        </w:rPr>
      </w:pPr>
      <w:r>
        <w:rPr>
          <w:rFonts w:ascii="黑体" w:hAnsi="黑体" w:eastAsia="黑体" w:cs="黑体"/>
          <w:color w:val="FF0000"/>
          <w:sz w:val="21"/>
          <w:u w:val="single"/>
        </w:rPr>
        <w:t>活动现场确保配备足够数量的服务人员，并确保服务质量及效率，能够及时响应甲方的现场合理需求，场地联系人（</w:t>
      </w:r>
      <w:r>
        <w:rPr>
          <w:rFonts w:ascii="黑体" w:hAnsi="黑体" w:eastAsia="黑体" w:cs="黑体"/>
          <w:color w:val="FF0000"/>
          <w:spacing w:val="-7"/>
          <w:sz w:val="22"/>
          <w:u w:val="single"/>
        </w:rPr>
        <w:t>孔德辉</w:t>
      </w:r>
      <w:r>
        <w:rPr>
          <w:rFonts w:ascii="黑体" w:hAnsi="黑体" w:eastAsia="黑体" w:cs="黑体"/>
          <w:color w:val="FF0000"/>
          <w:sz w:val="21"/>
          <w:u w:val="single"/>
        </w:rPr>
        <w:t>）确保活动当天在现场场协调及管理乙方服务人员</w:t>
      </w:r>
    </w:p>
    <w:p>
      <w:pPr>
        <w:pStyle w:val="4"/>
        <w:numPr>
          <w:ilvl w:val="0"/>
          <w:numId w:val="4"/>
        </w:numPr>
        <w:spacing w:before="100"/>
        <w:ind w:firstLineChars="0"/>
        <w:rPr>
          <w:rFonts w:ascii="黑体" w:hAnsi="黑体" w:eastAsia="黑体" w:cs="黑体"/>
          <w:b/>
          <w:sz w:val="22"/>
        </w:rPr>
      </w:pPr>
      <w:r>
        <w:rPr>
          <w:rFonts w:ascii="黑体" w:hAnsi="黑体" w:eastAsia="黑体" w:cs="黑体"/>
          <w:b/>
          <w:sz w:val="22"/>
        </w:rPr>
        <w:t>甲方权利义务</w:t>
      </w:r>
    </w:p>
    <w:p>
      <w:pPr>
        <w:numPr>
          <w:ilvl w:val="0"/>
          <w:numId w:val="3"/>
        </w:numPr>
        <w:spacing w:before="100"/>
        <w:ind w:left="760" w:hanging="360"/>
        <w:rPr>
          <w:rFonts w:ascii="黑体" w:hAnsi="黑体" w:eastAsia="黑体" w:cs="黑体"/>
          <w:sz w:val="21"/>
        </w:rPr>
      </w:pPr>
      <w:r>
        <w:rPr>
          <w:rFonts w:ascii="黑体" w:hAnsi="黑体" w:eastAsia="黑体" w:cs="黑体"/>
          <w:sz w:val="21"/>
        </w:rPr>
        <w:t>甲方须在本协议签订后按照约定的支付方式支付费用给乙方，否则可能导致活动相关资源不能及时落实，进而导致活动不能正常实施，由此引起的活动变更责任以及给乙方造成的经济损失由甲方负责；</w:t>
      </w:r>
    </w:p>
    <w:p>
      <w:pPr>
        <w:numPr>
          <w:ilvl w:val="0"/>
          <w:numId w:val="3"/>
        </w:numPr>
        <w:spacing w:before="100"/>
        <w:ind w:left="760" w:hanging="360"/>
        <w:rPr>
          <w:rFonts w:ascii="黑体" w:hAnsi="黑体" w:eastAsia="黑体" w:cs="黑体"/>
          <w:sz w:val="21"/>
        </w:rPr>
      </w:pPr>
      <w:r>
        <w:rPr>
          <w:rFonts w:ascii="黑体" w:hAnsi="黑体" w:eastAsia="黑体" w:cs="黑体"/>
          <w:sz w:val="21"/>
        </w:rPr>
        <w:t>如签订协议后直至活动结束期间，甲方因任何原因退出活动，则须支付已发生的费用，由此造成的损失由甲方自行承担；</w:t>
      </w:r>
    </w:p>
    <w:p>
      <w:pPr>
        <w:numPr>
          <w:ilvl w:val="0"/>
          <w:numId w:val="3"/>
        </w:numPr>
        <w:spacing w:before="100"/>
        <w:ind w:left="760" w:hanging="360"/>
        <w:rPr>
          <w:rFonts w:ascii="黑体" w:hAnsi="黑体" w:eastAsia="黑体" w:cs="黑体"/>
          <w:sz w:val="21"/>
        </w:rPr>
      </w:pPr>
      <w:r>
        <w:rPr>
          <w:rFonts w:ascii="黑体" w:hAnsi="黑体" w:eastAsia="黑体" w:cs="黑体"/>
          <w:sz w:val="21"/>
        </w:rPr>
        <w:t>甲方须遵守甲乙双方事先约定的活动安全注意事项及合理要求；</w:t>
      </w:r>
    </w:p>
    <w:p>
      <w:pPr>
        <w:numPr>
          <w:ilvl w:val="0"/>
          <w:numId w:val="3"/>
        </w:numPr>
        <w:spacing w:before="100"/>
        <w:ind w:left="760" w:hanging="360"/>
        <w:rPr>
          <w:rFonts w:ascii="黑体" w:hAnsi="黑体" w:eastAsia="黑体" w:cs="黑体"/>
          <w:sz w:val="21"/>
        </w:rPr>
      </w:pPr>
      <w:r>
        <w:rPr>
          <w:rFonts w:ascii="黑体" w:hAnsi="黑体" w:eastAsia="黑体" w:cs="黑体"/>
          <w:sz w:val="21"/>
        </w:rPr>
        <w:t>甲方负责与活动参与人员的对接，活动现场的决策以甲方确认为准；</w:t>
      </w:r>
    </w:p>
    <w:p>
      <w:pPr>
        <w:numPr>
          <w:ilvl w:val="0"/>
          <w:numId w:val="3"/>
        </w:numPr>
        <w:spacing w:before="100"/>
        <w:ind w:left="760" w:hanging="360"/>
        <w:rPr>
          <w:rFonts w:ascii="黑体" w:hAnsi="黑体" w:eastAsia="黑体" w:cs="黑体"/>
          <w:sz w:val="21"/>
        </w:rPr>
      </w:pPr>
      <w:r>
        <w:rPr>
          <w:rFonts w:ascii="黑体" w:hAnsi="黑体" w:eastAsia="黑体" w:cs="黑体"/>
          <w:sz w:val="21"/>
        </w:rPr>
        <w:t>甲方如有成员因自身原因在活动过程中将乙方或第三方的财物损坏，须按损坏财物的实际价格赔偿；若实际价格难以查明，则按照同类商品市场价赔偿；</w:t>
      </w:r>
    </w:p>
    <w:p>
      <w:pPr>
        <w:numPr>
          <w:ilvl w:val="0"/>
          <w:numId w:val="3"/>
        </w:numPr>
        <w:spacing w:before="100"/>
        <w:ind w:left="760" w:hanging="360"/>
        <w:rPr>
          <w:rFonts w:ascii="黑体" w:hAnsi="黑体" w:eastAsia="黑体" w:cs="黑体"/>
          <w:sz w:val="21"/>
        </w:rPr>
      </w:pPr>
      <w:r>
        <w:rPr>
          <w:rFonts w:ascii="黑体" w:hAnsi="黑体" w:eastAsia="黑体" w:cs="黑体"/>
          <w:sz w:val="21"/>
        </w:rPr>
        <w:t>甲方在活动过程中与乙方发生纠纷，应当本着平等的原则协商解决，或在行程结束后通过协议中约定的争议解决方式。</w:t>
      </w:r>
    </w:p>
    <w:p>
      <w:pPr>
        <w:spacing w:before="100"/>
        <w:rPr>
          <w:rFonts w:ascii="黑体" w:hAnsi="黑体" w:eastAsia="黑体" w:cs="黑体"/>
          <w:b/>
          <w:sz w:val="22"/>
        </w:rPr>
      </w:pPr>
      <w:r>
        <w:rPr>
          <w:rFonts w:hint="eastAsia" w:ascii="黑体" w:hAnsi="黑体" w:eastAsia="黑体" w:cs="黑体"/>
          <w:b/>
          <w:sz w:val="22"/>
        </w:rPr>
        <w:t>五、</w:t>
      </w:r>
      <w:r>
        <w:rPr>
          <w:rFonts w:ascii="黑体" w:hAnsi="黑体" w:eastAsia="黑体" w:cs="黑体"/>
          <w:b/>
          <w:sz w:val="22"/>
        </w:rPr>
        <w:t>乙方权利义务</w:t>
      </w:r>
    </w:p>
    <w:p>
      <w:pPr>
        <w:numPr>
          <w:ilvl w:val="0"/>
          <w:numId w:val="3"/>
        </w:numPr>
        <w:spacing w:before="100"/>
        <w:ind w:left="760" w:hanging="360"/>
        <w:rPr>
          <w:rFonts w:ascii="黑体" w:hAnsi="黑体" w:eastAsia="黑体" w:cs="黑体"/>
          <w:sz w:val="21"/>
        </w:rPr>
      </w:pPr>
      <w:r>
        <w:rPr>
          <w:rFonts w:ascii="黑体" w:hAnsi="黑体" w:eastAsia="黑体" w:cs="黑体"/>
          <w:sz w:val="21"/>
        </w:rPr>
        <w:t>乙方应按照协议约定的内容执行，未经甲方同意不得擅自减少或增加</w:t>
      </w:r>
      <w:r>
        <w:rPr>
          <w:rFonts w:hint="eastAsia" w:ascii="黑体" w:hAnsi="黑体" w:eastAsia="黑体" w:cs="黑体"/>
          <w:sz w:val="21"/>
        </w:rPr>
        <w:t>服务内容</w:t>
      </w:r>
      <w:r>
        <w:rPr>
          <w:rFonts w:ascii="黑体" w:hAnsi="黑体" w:eastAsia="黑体" w:cs="黑体"/>
          <w:sz w:val="21"/>
        </w:rPr>
        <w:t>。若因乙方原因导致活动不能按时开展的，甲方有权选择单方解除合同，或者重新安排活动时间，为甲方带来的经济损失均由乙方承担。若乙方未能按照规定</w:t>
      </w:r>
      <w:r>
        <w:rPr>
          <w:rFonts w:hint="eastAsia" w:ascii="黑体" w:hAnsi="黑体" w:eastAsia="黑体" w:cs="黑体"/>
          <w:sz w:val="21"/>
        </w:rPr>
        <w:t>的</w:t>
      </w:r>
      <w:r>
        <w:rPr>
          <w:rFonts w:ascii="黑体" w:hAnsi="黑体" w:eastAsia="黑体" w:cs="黑体"/>
          <w:sz w:val="21"/>
        </w:rPr>
        <w:t>内容</w:t>
      </w:r>
      <w:r>
        <w:rPr>
          <w:rFonts w:hint="eastAsia" w:ascii="黑体" w:hAnsi="黑体" w:eastAsia="黑体" w:cs="黑体"/>
          <w:sz w:val="21"/>
        </w:rPr>
        <w:t>执行</w:t>
      </w:r>
      <w:r>
        <w:rPr>
          <w:rFonts w:ascii="黑体" w:hAnsi="黑体" w:eastAsia="黑体" w:cs="黑体"/>
          <w:sz w:val="21"/>
        </w:rPr>
        <w:t>，甲方有权在活动费用中扣除相应活动价款。</w:t>
      </w:r>
    </w:p>
    <w:p>
      <w:pPr>
        <w:numPr>
          <w:ilvl w:val="0"/>
          <w:numId w:val="3"/>
        </w:numPr>
        <w:spacing w:before="100"/>
        <w:ind w:left="760" w:hanging="360"/>
        <w:rPr>
          <w:rFonts w:ascii="黑体" w:hAnsi="黑体" w:eastAsia="黑体" w:cs="黑体"/>
          <w:sz w:val="21"/>
        </w:rPr>
      </w:pPr>
      <w:r>
        <w:rPr>
          <w:rFonts w:ascii="黑体" w:hAnsi="黑体" w:eastAsia="黑体" w:cs="黑体"/>
          <w:sz w:val="21"/>
        </w:rPr>
        <w:t>在活动过程中与甲方发生纠纷，乙方应积极协商解决，或在行程结束后通过协议中约定的争议解决方式解决。纠纷期间，乙方不得以存在纠纷等问题为由，拒绝配合，实施违反活动的行为或采取其他方式拖延活动、取消活动，扩大影响及损失。如因乙方的行为导致甲方遭受任何损失，包括但不限于违约金、赔偿金、商誉损失等，该损失由乙方负责赔偿；</w:t>
      </w:r>
    </w:p>
    <w:p>
      <w:pPr>
        <w:numPr>
          <w:ilvl w:val="0"/>
          <w:numId w:val="3"/>
        </w:numPr>
        <w:spacing w:before="100"/>
        <w:ind w:left="760" w:hanging="360"/>
        <w:rPr>
          <w:rFonts w:ascii="黑体" w:hAnsi="黑体" w:eastAsia="黑体" w:cs="黑体"/>
          <w:sz w:val="21"/>
        </w:rPr>
      </w:pPr>
      <w:r>
        <w:rPr>
          <w:rFonts w:ascii="黑体" w:hAnsi="黑体" w:eastAsia="黑体" w:cs="黑体"/>
          <w:sz w:val="21"/>
        </w:rPr>
        <w:t>乙方工作人员在活动过程中由于履行本合同义务导致的人身、财产损害的， 非因甲方重大故意引起的，责任由乙方负责承担和处理；</w:t>
      </w:r>
    </w:p>
    <w:p>
      <w:pPr>
        <w:numPr>
          <w:ilvl w:val="0"/>
          <w:numId w:val="3"/>
        </w:numPr>
        <w:spacing w:before="100"/>
        <w:ind w:left="760" w:hanging="360"/>
        <w:rPr>
          <w:rFonts w:ascii="黑体" w:hAnsi="黑体" w:eastAsia="黑体" w:cs="黑体"/>
          <w:sz w:val="21"/>
        </w:rPr>
      </w:pPr>
      <w:r>
        <w:rPr>
          <w:rFonts w:ascii="黑体" w:hAnsi="黑体" w:eastAsia="黑体" w:cs="黑体"/>
          <w:sz w:val="21"/>
        </w:rPr>
        <w:t>活动结束后，乙方须经甲方项目负责人确认后方可停止服务；</w:t>
      </w:r>
    </w:p>
    <w:p>
      <w:pPr>
        <w:numPr>
          <w:ilvl w:val="0"/>
          <w:numId w:val="3"/>
        </w:numPr>
        <w:spacing w:before="100"/>
        <w:ind w:left="760" w:hanging="360"/>
        <w:rPr>
          <w:rFonts w:ascii="黑体" w:hAnsi="黑体" w:eastAsia="黑体" w:cs="黑体"/>
          <w:sz w:val="21"/>
        </w:rPr>
      </w:pPr>
      <w:r>
        <w:rPr>
          <w:rFonts w:ascii="黑体" w:hAnsi="黑体" w:eastAsia="黑体" w:cs="黑体"/>
          <w:sz w:val="21"/>
        </w:rPr>
        <w:t>除本协议所列情况之外，乙方如违反本协议约定，需赔偿因此给甲方造成的损失</w:t>
      </w:r>
    </w:p>
    <w:p>
      <w:pPr>
        <w:pStyle w:val="4"/>
        <w:numPr>
          <w:ilvl w:val="0"/>
          <w:numId w:val="5"/>
        </w:numPr>
        <w:spacing w:before="100"/>
        <w:ind w:firstLineChars="0"/>
        <w:rPr>
          <w:rFonts w:ascii="黑体" w:hAnsi="黑体" w:eastAsia="黑体" w:cs="黑体"/>
          <w:b/>
          <w:sz w:val="21"/>
        </w:rPr>
      </w:pPr>
      <w:r>
        <w:rPr>
          <w:rFonts w:ascii="黑体" w:hAnsi="黑体" w:eastAsia="黑体" w:cs="黑体"/>
          <w:b/>
          <w:sz w:val="22"/>
        </w:rPr>
        <w:t>活动内容变更以及协定</w:t>
      </w:r>
    </w:p>
    <w:p>
      <w:pPr>
        <w:numPr>
          <w:ilvl w:val="0"/>
          <w:numId w:val="3"/>
        </w:numPr>
        <w:spacing w:before="100"/>
        <w:ind w:left="760" w:hanging="360"/>
        <w:rPr>
          <w:rFonts w:ascii="黑体" w:hAnsi="黑体" w:eastAsia="黑体" w:cs="黑体"/>
          <w:sz w:val="21"/>
        </w:rPr>
      </w:pPr>
      <w:r>
        <w:rPr>
          <w:rFonts w:ascii="黑体" w:hAnsi="黑体" w:eastAsia="黑体" w:cs="黑体"/>
          <w:sz w:val="21"/>
        </w:rPr>
        <w:t>行程中因不可抗力（自然灾害、政府行为等）及不可归责任于乙方的意外情况（天气变化等），导致无法按照约定继续履行协议的，乙方可以在征得甲方同意后对相应内容予以变更，活动变更后导致的费用增加或者减少由双方协商解决；</w:t>
      </w:r>
    </w:p>
    <w:p>
      <w:pPr>
        <w:numPr>
          <w:ilvl w:val="0"/>
          <w:numId w:val="3"/>
        </w:numPr>
        <w:spacing w:before="100"/>
        <w:ind w:left="760" w:hanging="360"/>
        <w:rPr>
          <w:rFonts w:ascii="黑体" w:hAnsi="黑体" w:eastAsia="黑体" w:cs="黑体"/>
          <w:sz w:val="21"/>
        </w:rPr>
      </w:pPr>
      <w:r>
        <w:rPr>
          <w:rFonts w:ascii="黑体" w:hAnsi="黑体" w:eastAsia="黑体" w:cs="黑体"/>
          <w:sz w:val="21"/>
        </w:rPr>
        <w:t>除上述第1条规定的情况外，乙方不得在活动过程中单方变更活动内容；</w:t>
      </w:r>
    </w:p>
    <w:p>
      <w:pPr>
        <w:numPr>
          <w:ilvl w:val="0"/>
          <w:numId w:val="3"/>
        </w:numPr>
        <w:spacing w:before="100"/>
        <w:ind w:left="760" w:hanging="360"/>
        <w:rPr>
          <w:rFonts w:ascii="黑体" w:hAnsi="黑体" w:eastAsia="黑体" w:cs="黑体"/>
          <w:sz w:val="21"/>
        </w:rPr>
      </w:pPr>
      <w:r>
        <w:rPr>
          <w:rFonts w:ascii="黑体" w:hAnsi="黑体" w:eastAsia="黑体" w:cs="黑体"/>
          <w:sz w:val="21"/>
        </w:rPr>
        <w:t>甲方可以提前3个工作日内提出更换时间的要求，具体时间可以双方协定。自合同签订起，如甲方取消活动，则甲方必须向乙方支付合同费用的50%</w:t>
      </w:r>
    </w:p>
    <w:p>
      <w:pPr>
        <w:pStyle w:val="4"/>
        <w:numPr>
          <w:ilvl w:val="0"/>
          <w:numId w:val="5"/>
        </w:numPr>
        <w:spacing w:before="100"/>
        <w:ind w:firstLineChars="0"/>
        <w:rPr>
          <w:rFonts w:ascii="黑体" w:hAnsi="黑体" w:eastAsia="黑体" w:cs="黑体"/>
          <w:b/>
          <w:sz w:val="22"/>
        </w:rPr>
      </w:pPr>
      <w:r>
        <w:rPr>
          <w:rFonts w:ascii="黑体" w:hAnsi="黑体" w:eastAsia="黑体" w:cs="黑体"/>
          <w:b/>
          <w:sz w:val="22"/>
        </w:rPr>
        <w:t>甲乙双方责任约定</w:t>
      </w:r>
    </w:p>
    <w:p>
      <w:pPr>
        <w:numPr>
          <w:ilvl w:val="0"/>
          <w:numId w:val="3"/>
        </w:numPr>
        <w:spacing w:before="100"/>
        <w:ind w:left="760" w:hanging="360"/>
        <w:rPr>
          <w:rFonts w:ascii="黑体" w:hAnsi="黑体" w:eastAsia="黑体" w:cs="黑体"/>
          <w:sz w:val="21"/>
        </w:rPr>
      </w:pPr>
      <w:r>
        <w:rPr>
          <w:rFonts w:ascii="黑体" w:hAnsi="黑体" w:eastAsia="黑体" w:cs="黑体"/>
          <w:sz w:val="21"/>
        </w:rPr>
        <w:t>甲方成员因违约、自身过错、自由活动期间内的个人行为、自身疾病等个人原因引起的人身、财产损失由甲方自行承担，由此给乙方造成损失的，甲方承担相应赔偿责任；</w:t>
      </w:r>
    </w:p>
    <w:p>
      <w:pPr>
        <w:numPr>
          <w:ilvl w:val="0"/>
          <w:numId w:val="3"/>
        </w:numPr>
        <w:spacing w:before="100"/>
        <w:ind w:left="760" w:hanging="360"/>
        <w:rPr>
          <w:rFonts w:ascii="黑体" w:hAnsi="黑体" w:eastAsia="黑体" w:cs="黑体"/>
          <w:sz w:val="21"/>
        </w:rPr>
      </w:pPr>
      <w:r>
        <w:rPr>
          <w:rFonts w:ascii="黑体" w:hAnsi="黑体" w:eastAsia="黑体" w:cs="黑体"/>
          <w:sz w:val="21"/>
        </w:rPr>
        <w:t>如乙方委托的供应商或者合作伙伴违反本协议约定条款，视同乙方违约， 由乙方负责赔偿因此造成的甲方的经济损失；</w:t>
      </w:r>
    </w:p>
    <w:p>
      <w:pPr>
        <w:numPr>
          <w:ilvl w:val="0"/>
          <w:numId w:val="3"/>
        </w:numPr>
        <w:spacing w:before="100"/>
        <w:ind w:left="760" w:hanging="360"/>
        <w:rPr>
          <w:rFonts w:ascii="黑体" w:hAnsi="黑体" w:eastAsia="黑体" w:cs="黑体"/>
          <w:sz w:val="21"/>
        </w:rPr>
      </w:pPr>
      <w:r>
        <w:rPr>
          <w:rFonts w:ascii="黑体" w:hAnsi="黑体" w:eastAsia="黑体" w:cs="黑体"/>
          <w:sz w:val="21"/>
        </w:rPr>
        <w:t>乙方违反本合同约定，给甲方造成损失的，应赔偿甲方所有经济损失，包括但不限于甲方需支付的赔偿金、违约金、商誉损失等。损失难以计算的，以本合同总金额的20%计算；</w:t>
      </w:r>
    </w:p>
    <w:p>
      <w:pPr>
        <w:numPr>
          <w:ilvl w:val="0"/>
          <w:numId w:val="3"/>
        </w:numPr>
        <w:spacing w:before="100"/>
        <w:ind w:left="760" w:hanging="360"/>
        <w:rPr>
          <w:rFonts w:ascii="黑体" w:hAnsi="黑体" w:eastAsia="黑体" w:cs="黑体"/>
          <w:sz w:val="21"/>
        </w:rPr>
      </w:pPr>
      <w:r>
        <w:rPr>
          <w:rFonts w:ascii="黑体" w:hAnsi="黑体" w:eastAsia="黑体" w:cs="黑体"/>
          <w:sz w:val="21"/>
        </w:rPr>
        <w:t>活动开始前，因不可抗力因素导致本协议无法履行，甲乙双方的任意一方应当及时通知另一方，并采取适当措施防止损失扩大。若活动取消，则乙方可在已收活动费用中扣除已实际发生的费用后退回甲方；若活动改期，则由甲乙双方另行协商解决；</w:t>
      </w:r>
    </w:p>
    <w:p>
      <w:pPr>
        <w:pStyle w:val="4"/>
        <w:numPr>
          <w:ilvl w:val="0"/>
          <w:numId w:val="5"/>
        </w:numPr>
        <w:spacing w:before="100"/>
        <w:ind w:firstLineChars="0"/>
        <w:rPr>
          <w:rFonts w:ascii="黑体" w:hAnsi="黑体" w:eastAsia="黑体" w:cs="黑体"/>
          <w:b/>
          <w:sz w:val="22"/>
        </w:rPr>
      </w:pPr>
      <w:r>
        <w:rPr>
          <w:rFonts w:ascii="黑体" w:hAnsi="黑体" w:eastAsia="黑体" w:cs="黑体"/>
          <w:b/>
          <w:sz w:val="22"/>
        </w:rPr>
        <w:t>保密条款</w:t>
      </w:r>
    </w:p>
    <w:p>
      <w:pPr>
        <w:spacing w:before="100"/>
        <w:ind w:left="400"/>
        <w:rPr>
          <w:rFonts w:ascii="黑体" w:hAnsi="黑体" w:eastAsia="黑体" w:cs="黑体"/>
          <w:sz w:val="21"/>
        </w:rPr>
      </w:pPr>
      <w:r>
        <w:rPr>
          <w:rFonts w:ascii="黑体" w:hAnsi="黑体" w:eastAsia="黑体" w:cs="黑体"/>
          <w:sz w:val="21"/>
        </w:rPr>
        <w:t>乙方承诺，在本协议期限内和之后将对其由于本协议的协商或履行而知悉的有关甲方经营业务或活动参加人员的任何信息（包括商业信息和人员资料）进行保密且不向任何第三方披露，除非该等信息非因违反本条款而为公众所知悉。乙方向甲方承诺不时采取必要的全部措施以确保其员工、代理人和分包商遵守本条款的规定。本条款应在本协议终止或期限届满后继续有效。</w:t>
      </w:r>
    </w:p>
    <w:p>
      <w:pPr>
        <w:spacing w:before="100"/>
        <w:rPr>
          <w:rFonts w:ascii="黑体" w:hAnsi="黑体" w:eastAsia="黑体" w:cs="黑体"/>
          <w:b/>
          <w:sz w:val="22"/>
        </w:rPr>
      </w:pPr>
      <w:r>
        <w:rPr>
          <w:rFonts w:hint="eastAsia" w:ascii="黑体" w:hAnsi="黑体" w:eastAsia="黑体" w:cs="黑体"/>
          <w:b/>
          <w:sz w:val="22"/>
        </w:rPr>
        <w:t>九、</w:t>
      </w:r>
      <w:r>
        <w:rPr>
          <w:rFonts w:ascii="黑体" w:hAnsi="黑体" w:eastAsia="黑体" w:cs="黑体"/>
          <w:b/>
          <w:sz w:val="22"/>
        </w:rPr>
        <w:t>知识产权</w:t>
      </w:r>
    </w:p>
    <w:p>
      <w:pPr>
        <w:spacing w:before="100"/>
        <w:ind w:left="400"/>
        <w:rPr>
          <w:rFonts w:ascii="黑体" w:hAnsi="黑体" w:eastAsia="黑体" w:cs="黑体"/>
          <w:sz w:val="21"/>
        </w:rPr>
      </w:pPr>
      <w:r>
        <w:rPr>
          <w:rFonts w:ascii="黑体" w:hAnsi="黑体" w:eastAsia="黑体" w:cs="黑体"/>
          <w:sz w:val="21"/>
        </w:rPr>
        <w:t>除非甲方明确授权，乙方无权使用甲方及甲方客户的名称、图片及视频资料、标志、标识、商标、服务标志或其他识别符号，包括为任何目的对该等标识所作的全部变更和修改。乙方应当在甲方授权的范围内使用名称、标志、标识、商标、服务标志或其他识别符号。无论基于何种理由，本条款在本协议终止或期限届满后继续有效。</w:t>
      </w:r>
    </w:p>
    <w:p>
      <w:pPr>
        <w:pStyle w:val="4"/>
        <w:numPr>
          <w:ilvl w:val="0"/>
          <w:numId w:val="5"/>
        </w:numPr>
        <w:spacing w:before="100"/>
        <w:ind w:firstLineChars="0"/>
        <w:rPr>
          <w:rFonts w:ascii="黑体" w:hAnsi="黑体" w:eastAsia="黑体" w:cs="黑体"/>
          <w:b/>
          <w:sz w:val="22"/>
        </w:rPr>
      </w:pPr>
      <w:r>
        <w:rPr>
          <w:rFonts w:ascii="黑体" w:hAnsi="黑体" w:eastAsia="黑体" w:cs="黑体"/>
          <w:b/>
          <w:sz w:val="22"/>
        </w:rPr>
        <w:t>说明</w:t>
      </w:r>
    </w:p>
    <w:p>
      <w:pPr>
        <w:spacing w:before="100"/>
        <w:ind w:left="400"/>
        <w:rPr>
          <w:rFonts w:ascii="黑体" w:hAnsi="黑体" w:eastAsia="黑体" w:cs="黑体"/>
          <w:sz w:val="21"/>
        </w:rPr>
      </w:pPr>
      <w:r>
        <w:rPr>
          <w:rFonts w:ascii="黑体" w:hAnsi="黑体" w:eastAsia="黑体" w:cs="黑体"/>
          <w:sz w:val="21"/>
        </w:rPr>
        <w:t>本协议从签订之日</w:t>
      </w:r>
      <w:r>
        <w:rPr>
          <w:rFonts w:hint="eastAsia" w:ascii="黑体" w:hAnsi="黑体" w:eastAsia="黑体" w:cs="黑体"/>
          <w:sz w:val="21"/>
          <w:lang w:val="en-US" w:eastAsia="zh-CN"/>
        </w:rPr>
        <w:t>以收到活动费用</w:t>
      </w:r>
      <w:r>
        <w:rPr>
          <w:rFonts w:ascii="黑体" w:hAnsi="黑体" w:eastAsia="黑体" w:cs="黑体"/>
          <w:sz w:val="21"/>
        </w:rPr>
        <w:t>起生效，至本次活动执行结束为止。协议在执行前或执行期间， 如有未尽事宜，甲乙双方协商同意后，另行签订补充协议。本协议一式两份，每份协议具有同等法律效力，所有补充协议在法律上均与本协议具有同等效力。</w:t>
      </w:r>
    </w:p>
    <w:p>
      <w:pPr>
        <w:spacing w:before="100"/>
        <w:rPr>
          <w:rFonts w:ascii="黑体" w:hAnsi="黑体" w:eastAsia="黑体" w:cs="黑体"/>
          <w:b/>
          <w:sz w:val="22"/>
        </w:rPr>
      </w:pPr>
      <w:r>
        <w:rPr>
          <w:rFonts w:hint="eastAsia" w:ascii="黑体" w:hAnsi="黑体" w:eastAsia="黑体" w:cs="黑体"/>
          <w:b/>
          <w:sz w:val="22"/>
        </w:rPr>
        <w:t>十一、</w:t>
      </w:r>
      <w:r>
        <w:rPr>
          <w:rFonts w:ascii="黑体" w:hAnsi="黑体" w:eastAsia="黑体" w:cs="黑体"/>
          <w:b/>
          <w:sz w:val="22"/>
        </w:rPr>
        <w:t>争议解决方式</w:t>
      </w:r>
    </w:p>
    <w:p>
      <w:pPr>
        <w:spacing w:before="100"/>
        <w:ind w:left="400"/>
        <w:rPr>
          <w:rFonts w:ascii="黑体" w:hAnsi="黑体" w:eastAsia="黑体" w:cs="黑体"/>
          <w:sz w:val="21"/>
        </w:rPr>
      </w:pPr>
      <w:r>
        <w:rPr>
          <w:rFonts w:ascii="黑体" w:hAnsi="黑体" w:eastAsia="黑体" w:cs="黑体"/>
          <w:sz w:val="21"/>
        </w:rPr>
        <w:t>本协议在履行中如发生争议，由双方协商解决；协商解决不成的，可向乙方所在地人民法院提请诉讼。</w:t>
      </w:r>
    </w:p>
    <w:p>
      <w:pPr>
        <w:spacing w:before="100"/>
        <w:ind w:left="400"/>
        <w:rPr>
          <w:rFonts w:ascii="黑体" w:hAnsi="黑体" w:eastAsia="黑体" w:cs="黑体"/>
          <w:sz w:val="21"/>
        </w:rPr>
      </w:pPr>
      <w:r>
        <w:rPr>
          <w:rFonts w:ascii="黑体" w:hAnsi="黑体" w:eastAsia="黑体" w:cs="黑体"/>
          <w:sz w:val="21"/>
        </w:rPr>
        <w:t>（以下无正文）</w:t>
      </w:r>
    </w:p>
    <w:p>
      <w:pPr>
        <w:spacing w:before="100"/>
        <w:ind w:left="400"/>
        <w:rPr>
          <w:rFonts w:ascii="黑体" w:hAnsi="黑体" w:eastAsia="黑体" w:cs="黑体"/>
          <w:sz w:val="21"/>
        </w:rPr>
      </w:pPr>
    </w:p>
    <w:p>
      <w:pPr>
        <w:spacing w:before="100"/>
        <w:ind w:left="400"/>
        <w:rPr>
          <w:rFonts w:ascii="黑体" w:hAnsi="黑体" w:eastAsia="黑体" w:cs="黑体"/>
          <w:sz w:val="21"/>
        </w:rPr>
      </w:pPr>
      <w:r>
        <w:rPr>
          <w:rFonts w:ascii="黑体" w:hAnsi="黑体" w:eastAsia="黑体" w:cs="黑体"/>
          <w:sz w:val="21"/>
        </w:rPr>
        <w:t>甲方（签章）：</w:t>
      </w:r>
      <w:r>
        <w:rPr>
          <w:rFonts w:ascii="黑体" w:hAnsi="黑体" w:eastAsia="黑体" w:cs="黑体"/>
          <w:sz w:val="21"/>
        </w:rPr>
        <w:tab/>
      </w:r>
      <w:r>
        <w:rPr>
          <w:rFonts w:ascii="黑体" w:hAnsi="黑体" w:eastAsia="黑体" w:cs="黑体"/>
          <w:sz w:val="21"/>
        </w:rPr>
        <w:tab/>
      </w:r>
      <w:r>
        <w:rPr>
          <w:rFonts w:ascii="黑体" w:hAnsi="黑体" w:eastAsia="黑体" w:cs="黑体"/>
          <w:sz w:val="21"/>
        </w:rPr>
        <w:tab/>
      </w:r>
      <w:r>
        <w:rPr>
          <w:rFonts w:ascii="黑体" w:hAnsi="黑体" w:eastAsia="黑体" w:cs="黑体"/>
          <w:sz w:val="21"/>
        </w:rPr>
        <w:tab/>
      </w:r>
      <w:r>
        <w:rPr>
          <w:rFonts w:ascii="黑体" w:hAnsi="黑体" w:eastAsia="黑体" w:cs="黑体"/>
          <w:sz w:val="21"/>
        </w:rPr>
        <w:tab/>
      </w:r>
      <w:r>
        <w:rPr>
          <w:rFonts w:ascii="黑体" w:hAnsi="黑体" w:eastAsia="黑体" w:cs="黑体"/>
          <w:sz w:val="21"/>
        </w:rPr>
        <w:tab/>
      </w:r>
      <w:r>
        <w:rPr>
          <w:rFonts w:ascii="黑体" w:hAnsi="黑体" w:eastAsia="黑体" w:cs="黑体"/>
          <w:sz w:val="21"/>
        </w:rPr>
        <w:tab/>
      </w:r>
      <w:r>
        <w:rPr>
          <w:rFonts w:ascii="黑体" w:hAnsi="黑体" w:eastAsia="黑体" w:cs="黑体"/>
          <w:sz w:val="21"/>
        </w:rPr>
        <w:tab/>
      </w:r>
      <w:r>
        <w:rPr>
          <w:rFonts w:ascii="黑体" w:hAnsi="黑体" w:eastAsia="黑体" w:cs="黑体"/>
          <w:sz w:val="21"/>
        </w:rPr>
        <w:t>乙方（签章）</w:t>
      </w:r>
    </w:p>
    <w:p>
      <w:pPr>
        <w:spacing w:before="100"/>
        <w:ind w:left="400"/>
        <w:rPr>
          <w:rFonts w:ascii="黑体" w:hAnsi="黑体" w:eastAsia="黑体" w:cs="黑体"/>
          <w:sz w:val="21"/>
        </w:rPr>
      </w:pPr>
    </w:p>
    <w:p>
      <w:pPr>
        <w:spacing w:before="100"/>
        <w:ind w:left="400"/>
        <w:rPr>
          <w:rFonts w:ascii="黑体" w:hAnsi="黑体" w:eastAsia="黑体" w:cs="黑体"/>
          <w:sz w:val="21"/>
        </w:rPr>
      </w:pPr>
    </w:p>
    <w:p>
      <w:pPr>
        <w:spacing w:before="100"/>
        <w:ind w:left="400"/>
        <w:rPr>
          <w:rFonts w:ascii="黑体" w:hAnsi="黑体" w:eastAsia="黑体" w:cs="黑体"/>
          <w:sz w:val="21"/>
        </w:rPr>
      </w:pPr>
    </w:p>
    <w:p>
      <w:pPr>
        <w:spacing w:before="100"/>
        <w:ind w:left="400"/>
        <w:rPr>
          <w:rFonts w:ascii="黑体" w:hAnsi="黑体" w:eastAsia="黑体" w:cs="黑体"/>
          <w:sz w:val="21"/>
        </w:rPr>
      </w:pPr>
      <w:r>
        <w:rPr>
          <w:rFonts w:ascii="黑体" w:hAnsi="黑体" w:eastAsia="黑体" w:cs="黑体"/>
          <w:sz w:val="21"/>
        </w:rPr>
        <w:t>授权代表：</w:t>
      </w:r>
      <w:r>
        <w:rPr>
          <w:rFonts w:ascii="黑体" w:hAnsi="黑体" w:eastAsia="黑体" w:cs="黑体"/>
          <w:sz w:val="21"/>
        </w:rPr>
        <w:tab/>
      </w:r>
      <w:r>
        <w:rPr>
          <w:rFonts w:ascii="黑体" w:hAnsi="黑体" w:eastAsia="黑体" w:cs="黑体"/>
          <w:sz w:val="21"/>
        </w:rPr>
        <w:tab/>
      </w:r>
      <w:r>
        <w:rPr>
          <w:rFonts w:ascii="黑体" w:hAnsi="黑体" w:eastAsia="黑体" w:cs="黑体"/>
          <w:sz w:val="21"/>
        </w:rPr>
        <w:tab/>
      </w:r>
      <w:r>
        <w:rPr>
          <w:rFonts w:ascii="黑体" w:hAnsi="黑体" w:eastAsia="黑体" w:cs="黑体"/>
          <w:sz w:val="21"/>
        </w:rPr>
        <w:tab/>
      </w:r>
      <w:r>
        <w:rPr>
          <w:rFonts w:ascii="黑体" w:hAnsi="黑体" w:eastAsia="黑体" w:cs="黑体"/>
          <w:sz w:val="21"/>
        </w:rPr>
        <w:tab/>
      </w:r>
      <w:r>
        <w:rPr>
          <w:rFonts w:ascii="黑体" w:hAnsi="黑体" w:eastAsia="黑体" w:cs="黑体"/>
          <w:sz w:val="21"/>
        </w:rPr>
        <w:tab/>
      </w:r>
      <w:r>
        <w:rPr>
          <w:rFonts w:ascii="黑体" w:hAnsi="黑体" w:eastAsia="黑体" w:cs="黑体"/>
          <w:sz w:val="21"/>
        </w:rPr>
        <w:tab/>
      </w:r>
      <w:r>
        <w:rPr>
          <w:rFonts w:ascii="黑体" w:hAnsi="黑体" w:eastAsia="黑体" w:cs="黑体"/>
          <w:sz w:val="21"/>
        </w:rPr>
        <w:tab/>
      </w:r>
      <w:r>
        <w:rPr>
          <w:rFonts w:ascii="黑体" w:hAnsi="黑体" w:eastAsia="黑体" w:cs="黑体"/>
          <w:sz w:val="21"/>
        </w:rPr>
        <w:tab/>
      </w:r>
      <w:r>
        <w:rPr>
          <w:rFonts w:ascii="黑体" w:hAnsi="黑体" w:eastAsia="黑体" w:cs="黑体"/>
          <w:sz w:val="21"/>
        </w:rPr>
        <w:tab/>
      </w:r>
      <w:r>
        <w:rPr>
          <w:rFonts w:ascii="黑体" w:hAnsi="黑体" w:eastAsia="黑体" w:cs="黑体"/>
          <w:sz w:val="21"/>
        </w:rPr>
        <w:t>授权代表：</w:t>
      </w:r>
    </w:p>
    <w:p>
      <w:pPr>
        <w:spacing w:before="100"/>
        <w:ind w:left="400"/>
        <w:rPr>
          <w:rFonts w:ascii="黑体" w:hAnsi="黑体" w:eastAsia="黑体" w:cs="黑体"/>
          <w:sz w:val="21"/>
        </w:rPr>
      </w:pPr>
      <w:r>
        <w:rPr>
          <w:rFonts w:ascii="黑体" w:hAnsi="黑体" w:eastAsia="黑体" w:cs="黑体"/>
          <w:sz w:val="21"/>
        </w:rPr>
        <w:t>日期：</w:t>
      </w:r>
      <w:r>
        <w:rPr>
          <w:rFonts w:ascii="黑体" w:hAnsi="黑体" w:eastAsia="黑体" w:cs="黑体"/>
          <w:sz w:val="21"/>
        </w:rPr>
        <w:tab/>
      </w:r>
      <w:r>
        <w:rPr>
          <w:rFonts w:ascii="黑体" w:hAnsi="黑体" w:eastAsia="黑体" w:cs="黑体"/>
          <w:sz w:val="21"/>
        </w:rPr>
        <w:tab/>
      </w:r>
      <w:r>
        <w:rPr>
          <w:rFonts w:ascii="黑体" w:hAnsi="黑体" w:eastAsia="黑体" w:cs="黑体"/>
          <w:sz w:val="21"/>
        </w:rPr>
        <w:tab/>
      </w:r>
      <w:r>
        <w:rPr>
          <w:rFonts w:ascii="黑体" w:hAnsi="黑体" w:eastAsia="黑体" w:cs="黑体"/>
          <w:sz w:val="21"/>
        </w:rPr>
        <w:tab/>
      </w:r>
      <w:r>
        <w:rPr>
          <w:rFonts w:ascii="黑体" w:hAnsi="黑体" w:eastAsia="黑体" w:cs="黑体"/>
          <w:sz w:val="21"/>
        </w:rPr>
        <w:tab/>
      </w:r>
      <w:r>
        <w:rPr>
          <w:rFonts w:ascii="黑体" w:hAnsi="黑体" w:eastAsia="黑体" w:cs="黑体"/>
          <w:sz w:val="21"/>
        </w:rPr>
        <w:tab/>
      </w:r>
      <w:r>
        <w:rPr>
          <w:rFonts w:ascii="黑体" w:hAnsi="黑体" w:eastAsia="黑体" w:cs="黑体"/>
          <w:sz w:val="21"/>
        </w:rPr>
        <w:tab/>
      </w:r>
      <w:r>
        <w:rPr>
          <w:rFonts w:ascii="黑体" w:hAnsi="黑体" w:eastAsia="黑体" w:cs="黑体"/>
          <w:sz w:val="21"/>
        </w:rPr>
        <w:tab/>
      </w:r>
      <w:r>
        <w:rPr>
          <w:rFonts w:ascii="黑体" w:hAnsi="黑体" w:eastAsia="黑体" w:cs="黑体"/>
          <w:sz w:val="21"/>
        </w:rPr>
        <w:tab/>
      </w:r>
      <w:r>
        <w:rPr>
          <w:rFonts w:ascii="黑体" w:hAnsi="黑体" w:eastAsia="黑体" w:cs="黑体"/>
          <w:sz w:val="21"/>
        </w:rPr>
        <w:tab/>
      </w:r>
      <w:r>
        <w:rPr>
          <w:rFonts w:ascii="黑体" w:hAnsi="黑体" w:eastAsia="黑体" w:cs="黑体"/>
          <w:sz w:val="21"/>
        </w:rPr>
        <w:tab/>
      </w:r>
      <w:r>
        <w:rPr>
          <w:rFonts w:ascii="黑体" w:hAnsi="黑体" w:eastAsia="黑体" w:cs="黑体"/>
          <w:sz w:val="21"/>
        </w:rPr>
        <w:t>日期：</w:t>
      </w:r>
    </w:p>
    <w:p>
      <w:pPr>
        <w:spacing w:before="100"/>
        <w:ind w:left="400"/>
        <w:rPr>
          <w:rFonts w:ascii="黑体" w:hAnsi="黑体" w:eastAsia="黑体" w:cs="黑体"/>
          <w:sz w:val="21"/>
        </w:rPr>
      </w:pPr>
    </w:p>
    <w:p>
      <w:pPr>
        <w:spacing w:before="100"/>
        <w:ind w:left="400"/>
        <w:rPr>
          <w:rFonts w:ascii="黑体" w:hAnsi="黑体" w:eastAsia="黑体" w:cs="黑体"/>
          <w:sz w:val="21"/>
        </w:rPr>
      </w:pPr>
    </w:p>
    <w:p>
      <w:pPr>
        <w:spacing w:before="100"/>
        <w:ind w:left="400"/>
        <w:rPr>
          <w:rFonts w:ascii="黑体" w:hAnsi="黑体" w:eastAsia="黑体" w:cs="黑体"/>
          <w:sz w:val="21"/>
        </w:rPr>
      </w:pPr>
    </w:p>
    <w:p>
      <w:pPr>
        <w:spacing w:before="100"/>
        <w:ind w:left="400"/>
        <w:rPr>
          <w:rFonts w:ascii="黑体" w:hAnsi="黑体" w:eastAsia="黑体" w:cs="黑体"/>
          <w:sz w:val="21"/>
        </w:rPr>
      </w:pPr>
    </w:p>
    <w:p>
      <w:pPr>
        <w:spacing w:before="100"/>
        <w:ind w:left="400"/>
        <w:rPr>
          <w:rFonts w:ascii="黑体" w:hAnsi="黑体" w:eastAsia="黑体" w:cs="黑体"/>
          <w:sz w:val="21"/>
        </w:rPr>
      </w:pPr>
    </w:p>
    <w:p>
      <w:pPr>
        <w:spacing w:before="100"/>
        <w:ind w:left="400"/>
        <w:rPr>
          <w:rFonts w:ascii="黑体" w:hAnsi="黑体" w:eastAsia="黑体" w:cs="黑体"/>
          <w:sz w:val="21"/>
        </w:rPr>
      </w:pPr>
    </w:p>
    <w:p>
      <w:pPr>
        <w:spacing w:before="100"/>
        <w:ind w:left="400"/>
        <w:rPr>
          <w:rFonts w:ascii="黑体" w:hAnsi="黑体" w:eastAsia="黑体" w:cs="黑体"/>
          <w:sz w:val="21"/>
        </w:rPr>
      </w:pPr>
    </w:p>
    <w:p>
      <w:pPr>
        <w:spacing w:before="100"/>
        <w:ind w:left="400"/>
        <w:rPr>
          <w:rFonts w:ascii="黑体" w:hAnsi="黑体" w:eastAsia="黑体" w:cs="黑体"/>
          <w:sz w:val="21"/>
        </w:rPr>
      </w:pPr>
    </w:p>
    <w:p>
      <w:pPr>
        <w:spacing w:before="100"/>
        <w:ind w:left="400"/>
        <w:rPr>
          <w:rFonts w:ascii="黑体" w:hAnsi="黑体" w:eastAsia="黑体" w:cs="黑体"/>
          <w:sz w:val="21"/>
        </w:rPr>
      </w:pPr>
    </w:p>
    <w:p>
      <w:pPr>
        <w:spacing w:before="100"/>
        <w:ind w:left="400"/>
        <w:rPr>
          <w:rFonts w:ascii="黑体" w:hAnsi="黑体" w:eastAsia="黑体" w:cs="黑体"/>
          <w:sz w:val="21"/>
        </w:rPr>
      </w:pPr>
    </w:p>
    <w:p>
      <w:pPr>
        <w:spacing w:before="100"/>
        <w:ind w:left="400"/>
        <w:rPr>
          <w:rFonts w:ascii="黑体" w:hAnsi="黑体" w:eastAsia="黑体" w:cs="黑体"/>
          <w:sz w:val="21"/>
        </w:rPr>
      </w:pPr>
    </w:p>
    <w:p>
      <w:pPr>
        <w:spacing w:before="100"/>
        <w:ind w:left="400"/>
        <w:rPr>
          <w:rFonts w:ascii="黑体" w:hAnsi="黑体" w:eastAsia="黑体" w:cs="黑体"/>
          <w:sz w:val="21"/>
        </w:rPr>
      </w:pPr>
    </w:p>
    <w:p>
      <w:pPr>
        <w:spacing w:before="100"/>
        <w:rPr>
          <w:rFonts w:ascii="黑体" w:hAnsi="黑体" w:eastAsia="黑体" w:cs="黑体"/>
          <w:sz w:val="21"/>
        </w:rPr>
      </w:pPr>
    </w:p>
    <w:p>
      <w:pPr>
        <w:spacing w:before="100"/>
        <w:rPr>
          <w:rFonts w:ascii="黑体" w:hAnsi="黑体" w:eastAsia="黑体" w:cs="黑体"/>
          <w:sz w:val="21"/>
        </w:rPr>
      </w:pPr>
    </w:p>
    <w:p>
      <w:pPr>
        <w:spacing w:before="100"/>
        <w:ind w:left="400"/>
        <w:rPr>
          <w:rFonts w:ascii="黑体" w:hAnsi="黑体" w:eastAsia="黑体" w:cs="黑体"/>
        </w:rPr>
      </w:pPr>
      <w:r>
        <w:rPr>
          <w:rFonts w:hint="eastAsia" w:ascii="黑体" w:hAnsi="黑体" w:eastAsia="黑体" w:cs="黑体"/>
          <w:sz w:val="21"/>
        </w:rPr>
        <w:t>附件1</w:t>
      </w:r>
      <w:r>
        <w:rPr>
          <w:rFonts w:ascii="黑体" w:hAnsi="黑体" w:eastAsia="黑体" w:cs="黑体"/>
          <w:sz w:val="21"/>
        </w:rPr>
        <w:t xml:space="preserve">          </w:t>
      </w:r>
      <w:r>
        <w:rPr>
          <w:rFonts w:hint="eastAsia" w:ascii="黑体" w:hAnsi="黑体" w:eastAsia="黑体"/>
          <w:b/>
          <w:bCs/>
        </w:rPr>
        <w:t>大众野奢试驾营菜单（按50人准备食材）</w:t>
      </w:r>
    </w:p>
    <w:p>
      <w:pPr>
        <w:jc w:val="center"/>
        <w:rPr>
          <w:rFonts w:ascii="黑体" w:hAnsi="黑体" w:eastAsia="黑体"/>
          <w:b/>
          <w:bCs/>
          <w:sz w:val="21"/>
          <w:szCs w:val="21"/>
        </w:rPr>
      </w:pPr>
      <w:r>
        <w:rPr>
          <w:rFonts w:hint="eastAsia" w:ascii="黑体" w:hAnsi="黑体" w:eastAsia="黑体"/>
          <w:b/>
          <w:bCs/>
          <w:sz w:val="21"/>
          <w:szCs w:val="21"/>
        </w:rPr>
        <w:t>茶饮</w:t>
      </w:r>
    </w:p>
    <w:p>
      <w:pPr>
        <w:jc w:val="center"/>
        <w:rPr>
          <w:rFonts w:ascii="黑体" w:hAnsi="黑体" w:eastAsia="黑体"/>
          <w:sz w:val="21"/>
          <w:szCs w:val="21"/>
        </w:rPr>
      </w:pPr>
      <w:r>
        <w:rPr>
          <w:rFonts w:hint="eastAsia" w:ascii="黑体" w:hAnsi="黑体" w:eastAsia="黑体"/>
          <w:sz w:val="21"/>
          <w:szCs w:val="21"/>
        </w:rPr>
        <w:t>泰国象牌气泡水                   10瓶</w:t>
      </w:r>
    </w:p>
    <w:p>
      <w:pPr>
        <w:jc w:val="center"/>
        <w:rPr>
          <w:rFonts w:ascii="黑体" w:hAnsi="黑体" w:eastAsia="黑体"/>
          <w:sz w:val="21"/>
          <w:szCs w:val="21"/>
        </w:rPr>
      </w:pPr>
      <w:r>
        <w:rPr>
          <w:rFonts w:hint="eastAsia" w:ascii="黑体" w:hAnsi="黑体" w:eastAsia="黑体"/>
          <w:sz w:val="21"/>
          <w:szCs w:val="21"/>
        </w:rPr>
        <w:t>依云矿泉水                       20瓶</w:t>
      </w:r>
    </w:p>
    <w:p>
      <w:pPr>
        <w:jc w:val="center"/>
        <w:rPr>
          <w:rFonts w:ascii="黑体" w:hAnsi="黑体" w:eastAsia="黑体"/>
          <w:sz w:val="21"/>
          <w:szCs w:val="21"/>
        </w:rPr>
      </w:pPr>
      <w:r>
        <w:rPr>
          <w:rFonts w:hint="eastAsia" w:ascii="黑体" w:hAnsi="黑体" w:eastAsia="黑体"/>
          <w:sz w:val="21"/>
          <w:szCs w:val="21"/>
        </w:rPr>
        <w:t>巴黎水（青柠味）                 10瓶</w:t>
      </w:r>
    </w:p>
    <w:p>
      <w:pPr>
        <w:jc w:val="center"/>
        <w:rPr>
          <w:rFonts w:ascii="黑体" w:hAnsi="黑体" w:eastAsia="黑体"/>
          <w:sz w:val="21"/>
          <w:szCs w:val="21"/>
        </w:rPr>
      </w:pPr>
      <w:r>
        <w:rPr>
          <w:rFonts w:hint="eastAsia" w:ascii="黑体" w:hAnsi="黑体" w:eastAsia="黑体"/>
          <w:sz w:val="21"/>
          <w:szCs w:val="21"/>
        </w:rPr>
        <w:t>农夫山泉（小瓶）     24瓶（再备一件）</w:t>
      </w:r>
    </w:p>
    <w:p>
      <w:pPr>
        <w:jc w:val="center"/>
        <w:rPr>
          <w:rFonts w:ascii="黑体" w:hAnsi="黑体" w:eastAsia="黑体"/>
          <w:sz w:val="21"/>
          <w:szCs w:val="21"/>
        </w:rPr>
      </w:pPr>
      <w:r>
        <w:rPr>
          <w:rFonts w:hint="eastAsia" w:ascii="黑体" w:hAnsi="黑体" w:eastAsia="黑体"/>
          <w:sz w:val="21"/>
          <w:szCs w:val="21"/>
        </w:rPr>
        <w:t>红茶（热饮）                   不限量</w:t>
      </w:r>
    </w:p>
    <w:p>
      <w:pPr>
        <w:jc w:val="center"/>
        <w:rPr>
          <w:rFonts w:ascii="黑体" w:hAnsi="黑体" w:eastAsia="黑体"/>
          <w:sz w:val="21"/>
          <w:szCs w:val="21"/>
        </w:rPr>
      </w:pPr>
      <w:r>
        <w:rPr>
          <w:rFonts w:hint="eastAsia" w:ascii="黑体" w:hAnsi="黑体" w:eastAsia="黑体"/>
          <w:sz w:val="21"/>
          <w:szCs w:val="21"/>
        </w:rPr>
        <w:t>美式咖啡（热饮）               不限量</w:t>
      </w:r>
    </w:p>
    <w:p>
      <w:pPr>
        <w:jc w:val="center"/>
        <w:rPr>
          <w:rFonts w:ascii="黑体" w:hAnsi="黑体" w:eastAsia="黑体"/>
          <w:b/>
          <w:bCs/>
          <w:sz w:val="21"/>
          <w:szCs w:val="21"/>
        </w:rPr>
      </w:pPr>
      <w:r>
        <w:rPr>
          <w:rFonts w:hint="eastAsia" w:ascii="黑体" w:hAnsi="黑体" w:eastAsia="黑体"/>
          <w:b/>
          <w:bCs/>
          <w:sz w:val="21"/>
          <w:szCs w:val="21"/>
        </w:rPr>
        <w:t>水果</w:t>
      </w:r>
    </w:p>
    <w:p>
      <w:pPr>
        <w:jc w:val="center"/>
        <w:rPr>
          <w:rFonts w:ascii="黑体" w:hAnsi="黑体" w:eastAsia="黑体"/>
          <w:sz w:val="21"/>
          <w:szCs w:val="21"/>
        </w:rPr>
      </w:pPr>
      <w:r>
        <w:rPr>
          <w:rFonts w:hint="eastAsia" w:ascii="黑体" w:hAnsi="黑体" w:eastAsia="黑体"/>
          <w:sz w:val="21"/>
          <w:szCs w:val="21"/>
        </w:rPr>
        <w:t>切果拼盘5盘或整果不低于6种（根据季节可做调整）</w:t>
      </w:r>
    </w:p>
    <w:p>
      <w:pPr>
        <w:jc w:val="center"/>
        <w:rPr>
          <w:rFonts w:ascii="黑体" w:hAnsi="黑体" w:eastAsia="黑体"/>
          <w:sz w:val="21"/>
          <w:szCs w:val="21"/>
        </w:rPr>
      </w:pPr>
      <w:r>
        <w:rPr>
          <w:rFonts w:hint="eastAsia" w:ascii="黑体" w:hAnsi="黑体" w:eastAsia="黑体"/>
          <w:sz w:val="21"/>
          <w:szCs w:val="21"/>
        </w:rPr>
        <w:t>（西梅、冬枣、青红葡萄、血橙、蜜瓜、石榴）</w:t>
      </w:r>
    </w:p>
    <w:p>
      <w:pPr>
        <w:jc w:val="center"/>
        <w:rPr>
          <w:rFonts w:ascii="黑体" w:hAnsi="黑体" w:eastAsia="黑体"/>
          <w:b/>
          <w:bCs/>
          <w:sz w:val="21"/>
          <w:szCs w:val="21"/>
        </w:rPr>
      </w:pPr>
      <w:r>
        <w:rPr>
          <w:rFonts w:hint="eastAsia" w:ascii="黑体" w:hAnsi="黑体" w:eastAsia="黑体"/>
          <w:b/>
          <w:bCs/>
          <w:sz w:val="21"/>
          <w:szCs w:val="21"/>
        </w:rPr>
        <w:t>荤菜</w:t>
      </w:r>
    </w:p>
    <w:p>
      <w:pPr>
        <w:jc w:val="center"/>
        <w:rPr>
          <w:rFonts w:ascii="黑体" w:hAnsi="黑体" w:eastAsia="黑体"/>
          <w:sz w:val="21"/>
          <w:szCs w:val="21"/>
        </w:rPr>
      </w:pPr>
      <w:r>
        <w:rPr>
          <w:rFonts w:hint="eastAsia" w:ascii="黑体" w:hAnsi="黑体" w:eastAsia="黑体"/>
          <w:sz w:val="21"/>
          <w:szCs w:val="21"/>
        </w:rPr>
        <w:t>清蒸大闸蟹(母蟹2.5两左右)       1只/人</w:t>
      </w:r>
    </w:p>
    <w:p>
      <w:pPr>
        <w:jc w:val="center"/>
        <w:rPr>
          <w:rFonts w:ascii="黑体" w:hAnsi="黑体" w:eastAsia="黑体"/>
          <w:sz w:val="21"/>
          <w:szCs w:val="21"/>
        </w:rPr>
      </w:pPr>
      <w:r>
        <w:rPr>
          <w:rFonts w:hint="eastAsia" w:ascii="黑体" w:hAnsi="黑体" w:eastAsia="黑体"/>
          <w:sz w:val="21"/>
          <w:szCs w:val="21"/>
        </w:rPr>
        <w:t>炭烤生蚝（蒜蓉味）              1只/人</w:t>
      </w:r>
    </w:p>
    <w:p>
      <w:pPr>
        <w:jc w:val="center"/>
        <w:rPr>
          <w:rFonts w:ascii="黑体" w:hAnsi="黑体" w:eastAsia="黑体"/>
          <w:sz w:val="21"/>
          <w:szCs w:val="21"/>
        </w:rPr>
      </w:pPr>
      <w:r>
        <w:rPr>
          <w:rFonts w:hint="eastAsia" w:ascii="黑体" w:hAnsi="黑体" w:eastAsia="黑体"/>
          <w:sz w:val="21"/>
          <w:szCs w:val="21"/>
        </w:rPr>
        <w:t>烤南美大虾 （40-50标准）        2只/人</w:t>
      </w:r>
    </w:p>
    <w:p>
      <w:pPr>
        <w:jc w:val="center"/>
        <w:rPr>
          <w:rFonts w:ascii="黑体" w:hAnsi="黑体" w:eastAsia="黑体"/>
          <w:sz w:val="21"/>
          <w:szCs w:val="21"/>
        </w:rPr>
      </w:pPr>
      <w:r>
        <w:rPr>
          <w:rFonts w:hint="eastAsia" w:ascii="黑体" w:hAnsi="黑体" w:eastAsia="黑体"/>
          <w:sz w:val="21"/>
          <w:szCs w:val="21"/>
        </w:rPr>
        <w:t>烤羊腿约4斤（用于拍摄和食用）     1只</w:t>
      </w:r>
    </w:p>
    <w:p>
      <w:pPr>
        <w:jc w:val="center"/>
        <w:rPr>
          <w:rFonts w:ascii="黑体" w:hAnsi="黑体" w:eastAsia="黑体"/>
          <w:sz w:val="21"/>
          <w:szCs w:val="21"/>
        </w:rPr>
      </w:pPr>
      <w:r>
        <w:rPr>
          <w:rFonts w:hint="eastAsia" w:ascii="黑体" w:hAnsi="黑体" w:eastAsia="黑体"/>
          <w:sz w:val="21"/>
          <w:szCs w:val="21"/>
        </w:rPr>
        <w:t>鲜切烤羊肉                          8斤</w:t>
      </w:r>
    </w:p>
    <w:p>
      <w:pPr>
        <w:jc w:val="center"/>
        <w:rPr>
          <w:rFonts w:ascii="黑体" w:hAnsi="黑体" w:eastAsia="黑体"/>
          <w:sz w:val="21"/>
          <w:szCs w:val="21"/>
        </w:rPr>
      </w:pPr>
      <w:r>
        <w:rPr>
          <w:rFonts w:hint="eastAsia" w:ascii="黑体" w:hAnsi="黑体" w:eastAsia="黑体"/>
          <w:sz w:val="21"/>
          <w:szCs w:val="21"/>
        </w:rPr>
        <w:t>美式烤牛肉                          6斤</w:t>
      </w:r>
    </w:p>
    <w:p>
      <w:pPr>
        <w:jc w:val="center"/>
        <w:rPr>
          <w:rFonts w:ascii="黑体" w:hAnsi="黑体" w:eastAsia="黑体"/>
          <w:sz w:val="21"/>
          <w:szCs w:val="21"/>
        </w:rPr>
      </w:pPr>
      <w:r>
        <w:rPr>
          <w:rFonts w:hint="eastAsia" w:ascii="黑体" w:hAnsi="黑体" w:eastAsia="黑体"/>
          <w:sz w:val="21"/>
          <w:szCs w:val="21"/>
        </w:rPr>
        <w:t>香煎五花肉                          5斤</w:t>
      </w:r>
    </w:p>
    <w:p>
      <w:pPr>
        <w:jc w:val="center"/>
        <w:rPr>
          <w:rFonts w:ascii="黑体" w:hAnsi="黑体" w:eastAsia="黑体"/>
          <w:sz w:val="21"/>
          <w:szCs w:val="21"/>
        </w:rPr>
      </w:pPr>
      <w:r>
        <w:rPr>
          <w:rFonts w:hint="eastAsia" w:ascii="黑体" w:hAnsi="黑体" w:eastAsia="黑体"/>
          <w:sz w:val="21"/>
          <w:szCs w:val="21"/>
        </w:rPr>
        <w:t>奥尔良烤翅                       2只/人</w:t>
      </w:r>
    </w:p>
    <w:p>
      <w:pPr>
        <w:jc w:val="center"/>
        <w:rPr>
          <w:rFonts w:ascii="黑体" w:hAnsi="黑体" w:eastAsia="黑体"/>
          <w:sz w:val="21"/>
          <w:szCs w:val="21"/>
        </w:rPr>
      </w:pPr>
      <w:r>
        <w:rPr>
          <w:rFonts w:hint="eastAsia" w:ascii="黑体" w:hAnsi="黑体" w:eastAsia="黑体"/>
          <w:sz w:val="21"/>
          <w:szCs w:val="21"/>
        </w:rPr>
        <w:t>彩椒烤牛肉                       3 串/人</w:t>
      </w:r>
    </w:p>
    <w:p>
      <w:pPr>
        <w:jc w:val="center"/>
        <w:rPr>
          <w:rFonts w:ascii="黑体" w:hAnsi="黑体" w:eastAsia="黑体"/>
          <w:sz w:val="21"/>
          <w:szCs w:val="21"/>
        </w:rPr>
      </w:pPr>
      <w:r>
        <w:rPr>
          <w:rFonts w:hint="eastAsia" w:ascii="黑体" w:hAnsi="黑体" w:eastAsia="黑体"/>
          <w:sz w:val="21"/>
          <w:szCs w:val="21"/>
        </w:rPr>
        <w:t>烤台式热狗肠                     1支/人</w:t>
      </w:r>
    </w:p>
    <w:p>
      <w:pPr>
        <w:jc w:val="center"/>
        <w:rPr>
          <w:rFonts w:ascii="黑体" w:hAnsi="黑体" w:eastAsia="黑体"/>
          <w:b/>
          <w:bCs/>
          <w:sz w:val="21"/>
          <w:szCs w:val="21"/>
        </w:rPr>
      </w:pPr>
      <w:r>
        <w:rPr>
          <w:rFonts w:hint="eastAsia" w:ascii="黑体" w:hAnsi="黑体" w:eastAsia="黑体"/>
          <w:b/>
          <w:bCs/>
          <w:sz w:val="21"/>
          <w:szCs w:val="21"/>
        </w:rPr>
        <w:t>素菜</w:t>
      </w:r>
    </w:p>
    <w:p>
      <w:pPr>
        <w:jc w:val="center"/>
        <w:rPr>
          <w:rFonts w:ascii="黑体" w:hAnsi="黑体" w:eastAsia="黑体"/>
          <w:sz w:val="21"/>
          <w:szCs w:val="21"/>
        </w:rPr>
      </w:pPr>
      <w:r>
        <w:rPr>
          <w:rFonts w:hint="eastAsia" w:ascii="黑体" w:hAnsi="黑体" w:eastAsia="黑体"/>
          <w:sz w:val="21"/>
          <w:szCs w:val="21"/>
        </w:rPr>
        <w:t>烤土豆片                           5份</w:t>
      </w:r>
    </w:p>
    <w:p>
      <w:pPr>
        <w:jc w:val="center"/>
        <w:rPr>
          <w:rFonts w:ascii="黑体" w:hAnsi="黑体" w:eastAsia="黑体"/>
          <w:sz w:val="21"/>
          <w:szCs w:val="21"/>
        </w:rPr>
      </w:pPr>
      <w:r>
        <w:rPr>
          <w:rFonts w:hint="eastAsia" w:ascii="黑体" w:hAnsi="黑体" w:eastAsia="黑体"/>
          <w:sz w:val="21"/>
          <w:szCs w:val="21"/>
        </w:rPr>
        <w:t>芝士烤口蘑                         5份</w:t>
      </w:r>
    </w:p>
    <w:p>
      <w:pPr>
        <w:jc w:val="center"/>
        <w:rPr>
          <w:rFonts w:ascii="黑体" w:hAnsi="黑体" w:eastAsia="黑体"/>
          <w:sz w:val="21"/>
          <w:szCs w:val="21"/>
        </w:rPr>
      </w:pPr>
      <w:r>
        <w:rPr>
          <w:rFonts w:hint="eastAsia" w:ascii="黑体" w:hAnsi="黑体" w:eastAsia="黑体"/>
          <w:sz w:val="21"/>
          <w:szCs w:val="21"/>
        </w:rPr>
        <w:t>蒜蓉烤茄子                         5份</w:t>
      </w:r>
    </w:p>
    <w:p>
      <w:pPr>
        <w:jc w:val="center"/>
        <w:rPr>
          <w:rFonts w:ascii="黑体" w:hAnsi="黑体" w:eastAsia="黑体"/>
          <w:sz w:val="21"/>
          <w:szCs w:val="21"/>
        </w:rPr>
      </w:pPr>
      <w:r>
        <w:rPr>
          <w:rFonts w:hint="eastAsia" w:ascii="黑体" w:hAnsi="黑体" w:eastAsia="黑体"/>
          <w:sz w:val="21"/>
          <w:szCs w:val="21"/>
        </w:rPr>
        <w:t>蒜蓉烤金针菇                       5份</w:t>
      </w:r>
    </w:p>
    <w:p>
      <w:pPr>
        <w:jc w:val="center"/>
        <w:rPr>
          <w:rFonts w:ascii="黑体" w:hAnsi="黑体" w:eastAsia="黑体"/>
          <w:sz w:val="21"/>
          <w:szCs w:val="21"/>
        </w:rPr>
      </w:pPr>
      <w:r>
        <w:rPr>
          <w:rFonts w:hint="eastAsia" w:ascii="黑体" w:hAnsi="黑体" w:eastAsia="黑体"/>
          <w:sz w:val="21"/>
          <w:szCs w:val="21"/>
        </w:rPr>
        <w:t>烤花豆腐                           5份</w:t>
      </w:r>
    </w:p>
    <w:p>
      <w:pPr>
        <w:jc w:val="center"/>
        <w:rPr>
          <w:rFonts w:ascii="黑体" w:hAnsi="黑体" w:eastAsia="黑体"/>
          <w:sz w:val="21"/>
          <w:szCs w:val="21"/>
        </w:rPr>
      </w:pPr>
      <w:r>
        <w:rPr>
          <w:rFonts w:hint="eastAsia" w:ascii="黑体" w:hAnsi="黑体" w:eastAsia="黑体"/>
          <w:sz w:val="21"/>
          <w:szCs w:val="21"/>
        </w:rPr>
        <w:t>烤豆角                             5份</w:t>
      </w:r>
    </w:p>
    <w:p>
      <w:pPr>
        <w:jc w:val="center"/>
        <w:rPr>
          <w:rFonts w:ascii="黑体" w:hAnsi="黑体" w:eastAsia="黑体"/>
          <w:sz w:val="21"/>
          <w:szCs w:val="21"/>
        </w:rPr>
      </w:pPr>
      <w:r>
        <w:rPr>
          <w:rFonts w:hint="eastAsia" w:ascii="黑体" w:hAnsi="黑体" w:eastAsia="黑体"/>
          <w:sz w:val="21"/>
          <w:szCs w:val="21"/>
        </w:rPr>
        <w:t>烤青椒                             5份</w:t>
      </w:r>
    </w:p>
    <w:p>
      <w:pPr>
        <w:jc w:val="center"/>
        <w:rPr>
          <w:rFonts w:ascii="黑体" w:hAnsi="黑体" w:eastAsia="黑体"/>
          <w:b/>
          <w:bCs/>
          <w:sz w:val="21"/>
          <w:szCs w:val="21"/>
        </w:rPr>
      </w:pPr>
      <w:r>
        <w:rPr>
          <w:rFonts w:hint="eastAsia" w:ascii="黑体" w:hAnsi="黑体" w:eastAsia="黑体"/>
          <w:b/>
          <w:bCs/>
          <w:sz w:val="21"/>
          <w:szCs w:val="21"/>
        </w:rPr>
        <w:t>主食</w:t>
      </w:r>
    </w:p>
    <w:p>
      <w:pPr>
        <w:jc w:val="center"/>
        <w:rPr>
          <w:rFonts w:ascii="黑体" w:hAnsi="黑体" w:eastAsia="黑体"/>
          <w:sz w:val="21"/>
          <w:szCs w:val="21"/>
        </w:rPr>
      </w:pPr>
      <w:r>
        <w:rPr>
          <w:rFonts w:hint="eastAsia" w:ascii="黑体" w:hAnsi="黑体" w:eastAsia="黑体"/>
          <w:sz w:val="21"/>
          <w:szCs w:val="21"/>
        </w:rPr>
        <w:t>油香                              4打</w:t>
      </w:r>
    </w:p>
    <w:p>
      <w:pPr>
        <w:jc w:val="center"/>
        <w:rPr>
          <w:rFonts w:ascii="黑体" w:hAnsi="黑体" w:eastAsia="黑体"/>
          <w:sz w:val="21"/>
          <w:szCs w:val="21"/>
        </w:rPr>
      </w:pPr>
      <w:r>
        <w:rPr>
          <w:rFonts w:hint="eastAsia" w:ascii="黑体" w:hAnsi="黑体" w:eastAsia="黑体"/>
          <w:sz w:val="21"/>
          <w:szCs w:val="21"/>
        </w:rPr>
        <w:t>馓子                              5份</w:t>
      </w:r>
    </w:p>
    <w:sectPr>
      <w:pgSz w:w="11906" w:h="16838"/>
      <w:pgMar w:top="1440" w:right="1800" w:bottom="1440" w:left="1800" w:header="851" w:footer="992" w:gutter="0"/>
      <w:cols w:space="425"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EC3547"/>
    <w:multiLevelType w:val="multilevel"/>
    <w:tmpl w:val="0AEC3547"/>
    <w:lvl w:ilvl="0" w:tentative="0">
      <w:start w:val="4"/>
      <w:numFmt w:val="japaneseCounting"/>
      <w:lvlText w:val="%1、"/>
      <w:lvlJc w:val="left"/>
      <w:pPr>
        <w:ind w:left="440" w:hanging="44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1">
    <w:nsid w:val="18650307"/>
    <w:multiLevelType w:val="multilevel"/>
    <w:tmpl w:val="18650307"/>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52071FD5"/>
    <w:multiLevelType w:val="multilevel"/>
    <w:tmpl w:val="52071FD5"/>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
    <w:nsid w:val="61012BEB"/>
    <w:multiLevelType w:val="multilevel"/>
    <w:tmpl w:val="61012BEB"/>
    <w:lvl w:ilvl="0" w:tentative="0">
      <w:start w:val="2"/>
      <w:numFmt w:val="japaneseCounting"/>
      <w:lvlText w:val="%1．"/>
      <w:lvlJc w:val="left"/>
      <w:pPr>
        <w:ind w:left="440" w:hanging="44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4">
    <w:nsid w:val="63632742"/>
    <w:multiLevelType w:val="multilevel"/>
    <w:tmpl w:val="63632742"/>
    <w:lvl w:ilvl="0" w:tentative="0">
      <w:start w:val="6"/>
      <w:numFmt w:val="japaneseCounting"/>
      <w:lvlText w:val="%1、"/>
      <w:lvlJc w:val="left"/>
      <w:pPr>
        <w:ind w:left="440" w:hanging="440"/>
      </w:pPr>
      <w:rPr>
        <w:rFonts w:hint="eastAsia"/>
        <w:sz w:val="22"/>
        <w:lang w:val="en-US"/>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characterSpacingControl w:val="doNotCompress"/>
  <w:compat>
    <w:useFELayout/>
    <w:compatSetting w:name="compatibilityMode" w:uri="http://schemas.microsoft.com/office/word" w:val="12"/>
  </w:compat>
  <w:rsids>
    <w:rsidRoot w:val="008B0F02"/>
    <w:rsid w:val="000033F0"/>
    <w:rsid w:val="00027C0B"/>
    <w:rsid w:val="000D0BC1"/>
    <w:rsid w:val="00156311"/>
    <w:rsid w:val="0015737D"/>
    <w:rsid w:val="001A1DAB"/>
    <w:rsid w:val="001A7CBA"/>
    <w:rsid w:val="001B1035"/>
    <w:rsid w:val="001B28C3"/>
    <w:rsid w:val="001C4689"/>
    <w:rsid w:val="001D1A5C"/>
    <w:rsid w:val="001E76C1"/>
    <w:rsid w:val="001F2B5A"/>
    <w:rsid w:val="001F66E9"/>
    <w:rsid w:val="0023634C"/>
    <w:rsid w:val="00260164"/>
    <w:rsid w:val="002637D1"/>
    <w:rsid w:val="002C4FF9"/>
    <w:rsid w:val="002D0A9C"/>
    <w:rsid w:val="00302CA3"/>
    <w:rsid w:val="00314EE3"/>
    <w:rsid w:val="00395F96"/>
    <w:rsid w:val="00422DBA"/>
    <w:rsid w:val="004D4932"/>
    <w:rsid w:val="004F41E8"/>
    <w:rsid w:val="00523ABB"/>
    <w:rsid w:val="00590990"/>
    <w:rsid w:val="005E3387"/>
    <w:rsid w:val="005E5648"/>
    <w:rsid w:val="0062226E"/>
    <w:rsid w:val="00641597"/>
    <w:rsid w:val="00651669"/>
    <w:rsid w:val="006A2238"/>
    <w:rsid w:val="00740AA5"/>
    <w:rsid w:val="007463F9"/>
    <w:rsid w:val="00747F24"/>
    <w:rsid w:val="00785D0D"/>
    <w:rsid w:val="008244CD"/>
    <w:rsid w:val="008B0F02"/>
    <w:rsid w:val="008E47C3"/>
    <w:rsid w:val="008F56D5"/>
    <w:rsid w:val="00980F48"/>
    <w:rsid w:val="009D055B"/>
    <w:rsid w:val="00A124C3"/>
    <w:rsid w:val="00AA57B0"/>
    <w:rsid w:val="00B25CAF"/>
    <w:rsid w:val="00B359A9"/>
    <w:rsid w:val="00B4064F"/>
    <w:rsid w:val="00C45839"/>
    <w:rsid w:val="00C830F9"/>
    <w:rsid w:val="00CE3A45"/>
    <w:rsid w:val="00CF23F5"/>
    <w:rsid w:val="00E21746"/>
    <w:rsid w:val="00E50EF0"/>
    <w:rsid w:val="00E94FCE"/>
    <w:rsid w:val="00EB1487"/>
    <w:rsid w:val="00EB1C16"/>
    <w:rsid w:val="00EB5CCF"/>
    <w:rsid w:val="00F128B3"/>
    <w:rsid w:val="00F86A59"/>
    <w:rsid w:val="00FE17E7"/>
    <w:rsid w:val="7E644944"/>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 w:type="paragraph" w:styleId="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592</Words>
  <Characters>3377</Characters>
  <Lines>28</Lines>
  <Paragraphs>7</Paragraphs>
  <TotalTime>8</TotalTime>
  <ScaleCrop>false</ScaleCrop>
  <LinksUpToDate>false</LinksUpToDate>
  <CharactersWithSpaces>3962</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2021-09-10T15:24:00Z</dcterms:created>
  <dc:creator>Dillon</dc:creator>
  <cp:lastModifiedBy>⭐小丑 ⭐</cp:lastModifiedBy>
  <cp:lastPrinted>2021-09-16T06:56:00Z</cp:lastPrinted>
  <dcterms:modified xsi:type="dcterms:W3CDTF">2021-09-23T00:38:14Z</dcterms:modified>
  <cp:revision>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6CBAD9F49071429BA26BF7B00E381ECB</vt:lpwstr>
  </property>
</Properties>
</file>