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16FAF" w14:textId="77777777" w:rsidR="00066242" w:rsidRDefault="000A5544">
      <w:pPr>
        <w:spacing w:after="200" w:line="276" w:lineRule="auto"/>
        <w:jc w:val="center"/>
        <w:rPr>
          <w:b/>
          <w:sz w:val="32"/>
          <w:szCs w:val="32"/>
        </w:rPr>
      </w:pPr>
      <w:bookmarkStart w:id="0" w:name="Section1FormofAgreement"/>
      <w:r>
        <w:rPr>
          <w:rFonts w:hint="eastAsia"/>
          <w:b/>
          <w:sz w:val="32"/>
        </w:rPr>
        <w:t>采购</w:t>
      </w:r>
      <w:r>
        <w:rPr>
          <w:b/>
          <w:sz w:val="32"/>
        </w:rPr>
        <w:t>合同</w:t>
      </w:r>
    </w:p>
    <w:p w14:paraId="336661FE" w14:textId="77777777" w:rsidR="00066242" w:rsidRDefault="000A5544">
      <w:pPr>
        <w:spacing w:after="200" w:line="276" w:lineRule="auto"/>
        <w:jc w:val="center"/>
        <w:rPr>
          <w:b/>
          <w:sz w:val="32"/>
          <w:szCs w:val="32"/>
        </w:rPr>
      </w:pPr>
      <w:r>
        <w:rPr>
          <w:b/>
        </w:rPr>
        <w:t>用于购买货物和服务</w:t>
      </w:r>
    </w:p>
    <w:p w14:paraId="79CA29CF" w14:textId="77777777" w:rsidR="00066242" w:rsidRDefault="000A5544">
      <w:pPr>
        <w:spacing w:after="200" w:line="276" w:lineRule="auto"/>
        <w:jc w:val="center"/>
        <w:rPr>
          <w:b/>
          <w:szCs w:val="22"/>
        </w:rPr>
      </w:pPr>
      <w:r>
        <w:rPr>
          <w:b/>
        </w:rPr>
        <w:t>合同签订方为</w:t>
      </w:r>
    </w:p>
    <w:p w14:paraId="5BB2D08D" w14:textId="77777777" w:rsidR="00066242" w:rsidRDefault="000A5544">
      <w:pPr>
        <w:spacing w:after="200" w:line="276" w:lineRule="auto"/>
        <w:jc w:val="center"/>
        <w:rPr>
          <w:highlight w:val="cyan"/>
        </w:rPr>
      </w:pPr>
      <w:r>
        <w:rPr>
          <w:rFonts w:hint="eastAsia"/>
        </w:rPr>
        <w:t>北京博源意嘉市场咨询有限公司</w:t>
      </w:r>
      <w:r>
        <w:rPr>
          <w:rFonts w:hint="eastAsia"/>
        </w:rPr>
        <w:t xml:space="preserve"> </w:t>
      </w:r>
    </w:p>
    <w:p w14:paraId="75F78FDB" w14:textId="77777777" w:rsidR="00066242" w:rsidRDefault="000A5544">
      <w:pPr>
        <w:spacing w:after="200" w:line="276" w:lineRule="auto"/>
        <w:jc w:val="center"/>
        <w:rPr>
          <w:szCs w:val="22"/>
        </w:rPr>
      </w:pPr>
      <w:r>
        <w:t>和</w:t>
      </w:r>
    </w:p>
    <w:p w14:paraId="3556AE35" w14:textId="77777777" w:rsidR="00066242" w:rsidRDefault="000A5544">
      <w:pPr>
        <w:spacing w:after="200" w:line="276" w:lineRule="auto"/>
        <w:jc w:val="center"/>
        <w:rPr>
          <w:szCs w:val="22"/>
        </w:rPr>
      </w:pPr>
      <w:r>
        <w:rPr>
          <w:rFonts w:hint="eastAsia"/>
          <w:szCs w:val="22"/>
          <w:highlight w:val="yellow"/>
        </w:rPr>
        <w:t>深圳市氢码科技有限公司</w:t>
      </w:r>
    </w:p>
    <w:p w14:paraId="59660596" w14:textId="77777777" w:rsidR="00066242" w:rsidRDefault="000A5544">
      <w:pPr>
        <w:spacing w:after="200" w:line="276" w:lineRule="auto"/>
        <w:jc w:val="center"/>
        <w:rPr>
          <w:b/>
          <w:szCs w:val="22"/>
        </w:rPr>
      </w:pPr>
      <w:r>
        <w:rPr>
          <w:szCs w:val="22"/>
        </w:rPr>
        <w:t>[SDT-CPIT052023</w:t>
      </w:r>
      <w:r>
        <w:rPr>
          <w:rFonts w:hint="eastAsia"/>
          <w:szCs w:val="22"/>
        </w:rPr>
        <w:t>10</w:t>
      </w:r>
      <w:r>
        <w:rPr>
          <w:szCs w:val="22"/>
        </w:rPr>
        <w:t>]</w:t>
      </w:r>
    </w:p>
    <w:p w14:paraId="39F13FA2" w14:textId="77777777" w:rsidR="00066242" w:rsidRDefault="00066242">
      <w:pPr>
        <w:spacing w:after="200" w:line="276" w:lineRule="auto"/>
        <w:jc w:val="center"/>
        <w:rPr>
          <w:b/>
          <w:szCs w:val="22"/>
        </w:rPr>
      </w:pPr>
    </w:p>
    <w:p w14:paraId="7722F228" w14:textId="77777777" w:rsidR="00066242" w:rsidRDefault="000A5544">
      <w:pPr>
        <w:spacing w:after="200" w:line="276" w:lineRule="auto"/>
        <w:rPr>
          <w:b/>
        </w:rPr>
      </w:pPr>
      <w:r>
        <w:rPr>
          <w:b/>
        </w:rPr>
        <w:t>目录</w:t>
      </w:r>
    </w:p>
    <w:p w14:paraId="12B0CD3D" w14:textId="77777777" w:rsidR="00066242" w:rsidRDefault="000A5544">
      <w:pPr>
        <w:spacing w:after="200" w:line="276" w:lineRule="auto"/>
        <w:rPr>
          <w:b/>
        </w:rPr>
      </w:pPr>
      <w:r>
        <w:rPr>
          <w:b/>
        </w:rPr>
        <w:t>第一</w:t>
      </w:r>
      <w:r>
        <w:rPr>
          <w:rFonts w:hint="eastAsia"/>
          <w:b/>
        </w:rPr>
        <w:t>节</w:t>
      </w:r>
      <w:r>
        <w:rPr>
          <w:b/>
        </w:rPr>
        <w:t xml:space="preserve"> - </w:t>
      </w:r>
      <w:r>
        <w:rPr>
          <w:b/>
        </w:rPr>
        <w:t>协议格式</w:t>
      </w:r>
    </w:p>
    <w:p w14:paraId="23BE556F" w14:textId="77777777" w:rsidR="00066242" w:rsidRDefault="000A5544">
      <w:pPr>
        <w:pStyle w:val="TOC1"/>
        <w:rPr>
          <w:rFonts w:asciiTheme="minorHAnsi" w:eastAsiaTheme="minorEastAsia" w:hAnsiTheme="minorHAnsi" w:cstheme="minorBidi"/>
          <w:szCs w:val="22"/>
        </w:rPr>
      </w:pPr>
      <w:r>
        <w:rPr>
          <w:b/>
        </w:rPr>
        <w:fldChar w:fldCharType="begin"/>
      </w:r>
      <w:r>
        <w:rPr>
          <w:b/>
        </w:rPr>
        <w:instrText xml:space="preserve"> </w:instrText>
      </w:r>
      <w:r>
        <w:instrText>TOC \b "Section1FormofAgreement" \o "1-1"</w:instrText>
      </w:r>
      <w:r>
        <w:rPr>
          <w:b/>
        </w:rPr>
        <w:instrText xml:space="preserve"> </w:instrText>
      </w:r>
      <w:r>
        <w:rPr>
          <w:b/>
        </w:rPr>
        <w:fldChar w:fldCharType="separate"/>
      </w:r>
      <w:r>
        <w:t>1.</w:t>
      </w:r>
      <w:r>
        <w:rPr>
          <w:rFonts w:asciiTheme="minorHAnsi" w:eastAsiaTheme="minorEastAsia" w:hAnsiTheme="minorHAnsi" w:cstheme="minorBidi"/>
          <w:szCs w:val="22"/>
        </w:rPr>
        <w:tab/>
      </w:r>
      <w:r>
        <w:t>定义</w:t>
      </w:r>
      <w:r>
        <w:tab/>
      </w:r>
      <w:r>
        <w:fldChar w:fldCharType="begin"/>
      </w:r>
      <w:r>
        <w:instrText xml:space="preserve"> PAGEREF _Toc132794273 \h </w:instrText>
      </w:r>
      <w:r>
        <w:fldChar w:fldCharType="separate"/>
      </w:r>
      <w:r>
        <w:t>3</w:t>
      </w:r>
      <w:r>
        <w:fldChar w:fldCharType="end"/>
      </w:r>
    </w:p>
    <w:p w14:paraId="57E0469C" w14:textId="77777777" w:rsidR="00066242" w:rsidRDefault="000A554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对价</w:t>
      </w:r>
      <w:r>
        <w:tab/>
      </w:r>
      <w:r>
        <w:fldChar w:fldCharType="begin"/>
      </w:r>
      <w:r>
        <w:instrText xml:space="preserve"> PAGEREF _Toc132794274 \h </w:instrText>
      </w:r>
      <w:r>
        <w:fldChar w:fldCharType="separate"/>
      </w:r>
      <w:r>
        <w:t>3</w:t>
      </w:r>
      <w:r>
        <w:fldChar w:fldCharType="end"/>
      </w:r>
    </w:p>
    <w:p w14:paraId="5201ACDB" w14:textId="77777777" w:rsidR="00066242" w:rsidRDefault="000A554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订货单</w:t>
      </w:r>
      <w:r>
        <w:tab/>
      </w:r>
      <w:r>
        <w:fldChar w:fldCharType="begin"/>
      </w:r>
      <w:r>
        <w:instrText xml:space="preserve"> PAGEREF _Toc132794275 \h </w:instrText>
      </w:r>
      <w:r>
        <w:fldChar w:fldCharType="separate"/>
      </w:r>
      <w:r>
        <w:t>3</w:t>
      </w:r>
      <w:r>
        <w:fldChar w:fldCharType="end"/>
      </w:r>
    </w:p>
    <w:p w14:paraId="255133C3" w14:textId="77777777" w:rsidR="00066242" w:rsidRDefault="000A554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生效日期</w:t>
      </w:r>
      <w:r>
        <w:tab/>
      </w:r>
      <w:r>
        <w:fldChar w:fldCharType="begin"/>
      </w:r>
      <w:r>
        <w:instrText xml:space="preserve"> PAGEREF _Toc132794276 \h </w:instrText>
      </w:r>
      <w:r>
        <w:fldChar w:fldCharType="separate"/>
      </w:r>
      <w:r>
        <w:t>3</w:t>
      </w:r>
      <w:r>
        <w:fldChar w:fldCharType="end"/>
      </w:r>
    </w:p>
    <w:p w14:paraId="373B9063" w14:textId="77777777" w:rsidR="00066242" w:rsidRDefault="000A554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通知</w:t>
      </w:r>
      <w:r>
        <w:tab/>
      </w:r>
      <w:r>
        <w:fldChar w:fldCharType="begin"/>
      </w:r>
      <w:r>
        <w:instrText xml:space="preserve"> PAGEREF _Toc132794277 \h </w:instrText>
      </w:r>
      <w:r>
        <w:fldChar w:fldCharType="separate"/>
      </w:r>
      <w:r>
        <w:t>3</w:t>
      </w:r>
      <w:r>
        <w:fldChar w:fldCharType="end"/>
      </w:r>
    </w:p>
    <w:p w14:paraId="031F09EC" w14:textId="77777777" w:rsidR="00066242" w:rsidRDefault="000A5544">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构成合同的章节</w:t>
      </w:r>
      <w:r>
        <w:tab/>
      </w:r>
      <w:r>
        <w:fldChar w:fldCharType="begin"/>
      </w:r>
      <w:r>
        <w:instrText xml:space="preserve"> PAGEREF _Toc132794278 \h </w:instrText>
      </w:r>
      <w:r>
        <w:fldChar w:fldCharType="separate"/>
      </w:r>
      <w:r>
        <w:t>4</w:t>
      </w:r>
      <w:r>
        <w:fldChar w:fldCharType="end"/>
      </w:r>
    </w:p>
    <w:p w14:paraId="58CC620C" w14:textId="77777777" w:rsidR="00066242" w:rsidRDefault="000A5544">
      <w:pPr>
        <w:pStyle w:val="TOC1"/>
        <w:rPr>
          <w:rFonts w:eastAsiaTheme="minorEastAsia" w:cstheme="minorBidi"/>
          <w:szCs w:val="22"/>
        </w:rPr>
      </w:pPr>
      <w:r>
        <w:rPr>
          <w:b/>
        </w:rPr>
        <w:fldChar w:fldCharType="end"/>
      </w:r>
    </w:p>
    <w:p w14:paraId="33DA52DC" w14:textId="77777777" w:rsidR="00066242" w:rsidRDefault="000A5544">
      <w:pPr>
        <w:spacing w:after="200" w:line="276" w:lineRule="auto"/>
        <w:rPr>
          <w:b/>
        </w:rPr>
      </w:pPr>
      <w:r>
        <w:rPr>
          <w:b/>
        </w:rPr>
        <w:t>第二节</w:t>
      </w:r>
      <w:r>
        <w:rPr>
          <w:b/>
        </w:rPr>
        <w:t xml:space="preserve"> – </w:t>
      </w:r>
      <w:r>
        <w:rPr>
          <w:b/>
        </w:rPr>
        <w:t>定义</w:t>
      </w:r>
      <w:r>
        <w:rPr>
          <w:rFonts w:hint="eastAsia"/>
          <w:b/>
        </w:rPr>
        <w:t>及</w:t>
      </w:r>
      <w:r>
        <w:rPr>
          <w:b/>
        </w:rPr>
        <w:t>释义</w:t>
      </w:r>
    </w:p>
    <w:p w14:paraId="59A98D00" w14:textId="77777777" w:rsidR="00066242" w:rsidRDefault="000A5544">
      <w:pPr>
        <w:pStyle w:val="TOC1"/>
        <w:rPr>
          <w:rFonts w:eastAsiaTheme="minorEastAsia" w:cstheme="minorBidi"/>
          <w:szCs w:val="22"/>
          <w:lang w:val="en-GB"/>
        </w:rPr>
      </w:pPr>
      <w:r>
        <w:rPr>
          <w:b/>
        </w:rPr>
        <w:fldChar w:fldCharType="begin"/>
      </w:r>
      <w:r>
        <w:rPr>
          <w:b/>
        </w:rPr>
        <w:instrText xml:space="preserve"> </w:instrText>
      </w:r>
      <w:r>
        <w:instrText>TOC \b "Section2Definitions" \o "1-1"</w:instrText>
      </w:r>
      <w:r>
        <w:rPr>
          <w:b/>
        </w:rPr>
        <w:instrText xml:space="preserve"> </w:instrText>
      </w:r>
      <w:r>
        <w:rPr>
          <w:b/>
        </w:rPr>
        <w:fldChar w:fldCharType="separate"/>
      </w:r>
      <w:r>
        <w:t>1.</w:t>
      </w:r>
      <w:r>
        <w:rPr>
          <w:rFonts w:eastAsiaTheme="minorEastAsia" w:cstheme="minorBidi"/>
          <w:szCs w:val="22"/>
          <w:lang w:val="en-GB"/>
        </w:rPr>
        <w:tab/>
      </w:r>
      <w:r>
        <w:rPr>
          <w:rFonts w:hint="eastAsia"/>
        </w:rPr>
        <w:t>定义</w:t>
      </w:r>
      <w:r>
        <w:tab/>
      </w:r>
      <w:r>
        <w:fldChar w:fldCharType="begin"/>
      </w:r>
      <w:r>
        <w:instrText xml:space="preserve"> PAGEREF _Toc423415937 \</w:instrText>
      </w:r>
      <w:r>
        <w:instrText xml:space="preserve">h </w:instrText>
      </w:r>
      <w:r>
        <w:fldChar w:fldCharType="separate"/>
      </w:r>
      <w:r>
        <w:t>6</w:t>
      </w:r>
      <w:r>
        <w:fldChar w:fldCharType="end"/>
      </w:r>
    </w:p>
    <w:p w14:paraId="589312FD" w14:textId="77777777" w:rsidR="00066242" w:rsidRDefault="000A5544">
      <w:pPr>
        <w:pStyle w:val="TOC1"/>
        <w:rPr>
          <w:rFonts w:eastAsiaTheme="minorEastAsia" w:cstheme="minorBidi"/>
          <w:szCs w:val="22"/>
          <w:lang w:val="en-GB"/>
        </w:rPr>
      </w:pPr>
      <w:r>
        <w:t>2.</w:t>
      </w:r>
      <w:r>
        <w:rPr>
          <w:rFonts w:eastAsiaTheme="minorEastAsia" w:cstheme="minorBidi"/>
          <w:szCs w:val="22"/>
          <w:lang w:val="en-GB"/>
        </w:rPr>
        <w:tab/>
      </w:r>
      <w:r>
        <w:rPr>
          <w:rFonts w:hint="eastAsia"/>
        </w:rPr>
        <w:t>解释</w:t>
      </w:r>
      <w:r>
        <w:tab/>
      </w:r>
      <w:r>
        <w:fldChar w:fldCharType="begin"/>
      </w:r>
      <w:r>
        <w:instrText xml:space="preserve"> PAGEREF _Toc423415938 \h </w:instrText>
      </w:r>
      <w:r>
        <w:fldChar w:fldCharType="separate"/>
      </w:r>
      <w:r>
        <w:t>11</w:t>
      </w:r>
      <w:r>
        <w:fldChar w:fldCharType="end"/>
      </w:r>
    </w:p>
    <w:p w14:paraId="1D4C5385" w14:textId="77777777" w:rsidR="00066242" w:rsidRDefault="000A5544">
      <w:pPr>
        <w:pStyle w:val="TOC1"/>
        <w:rPr>
          <w:rFonts w:eastAsiaTheme="minorEastAsia" w:cstheme="minorBidi"/>
          <w:szCs w:val="22"/>
        </w:rPr>
      </w:pPr>
      <w:r>
        <w:rPr>
          <w:b/>
        </w:rPr>
        <w:fldChar w:fldCharType="end"/>
      </w:r>
      <w:r>
        <w:rPr>
          <w:b/>
        </w:rPr>
        <w:fldChar w:fldCharType="begin"/>
      </w:r>
      <w:r>
        <w:rPr>
          <w:b/>
        </w:rPr>
        <w:instrText xml:space="preserve"> </w:instrText>
      </w:r>
      <w:r>
        <w:instrText>TOC \b "Section2Definitions" \o "1-1"</w:instrText>
      </w:r>
      <w:r>
        <w:rPr>
          <w:b/>
        </w:rPr>
        <w:instrText xml:space="preserve"> </w:instrText>
      </w:r>
      <w:r>
        <w:fldChar w:fldCharType="end"/>
      </w:r>
    </w:p>
    <w:p w14:paraId="142CE677" w14:textId="77777777" w:rsidR="00066242" w:rsidRDefault="000A5544">
      <w:pPr>
        <w:spacing w:after="200" w:line="276" w:lineRule="auto"/>
        <w:rPr>
          <w:b/>
        </w:rPr>
      </w:pPr>
      <w:r>
        <w:rPr>
          <w:b/>
        </w:rPr>
        <w:t>第三节</w:t>
      </w:r>
      <w:r>
        <w:rPr>
          <w:b/>
        </w:rPr>
        <w:t xml:space="preserve"> (A) – </w:t>
      </w:r>
      <w:r>
        <w:rPr>
          <w:b/>
        </w:rPr>
        <w:t>特殊条款</w:t>
      </w:r>
      <w:r>
        <w:rPr>
          <w:rFonts w:hint="eastAsia"/>
          <w:b/>
        </w:rPr>
        <w:t>和条件</w:t>
      </w:r>
    </w:p>
    <w:p w14:paraId="19923235" w14:textId="77777777" w:rsidR="00066242" w:rsidRDefault="000A5544">
      <w:pPr>
        <w:pStyle w:val="TOC1"/>
        <w:rPr>
          <w:rFonts w:eastAsiaTheme="minorEastAsia" w:cstheme="minorBidi"/>
          <w:szCs w:val="22"/>
          <w:lang w:val="en-GB"/>
        </w:rPr>
      </w:pPr>
      <w:r>
        <w:rPr>
          <w:b/>
        </w:rPr>
        <w:fldChar w:fldCharType="begin"/>
      </w:r>
      <w:r>
        <w:rPr>
          <w:b/>
        </w:rPr>
        <w:instrText xml:space="preserve"> </w:instrText>
      </w:r>
      <w:r>
        <w:instrText>TOC \b "Section3ASp</w:instrText>
      </w:r>
      <w:r>
        <w:instrText>ecialTerms" \o "1-1"</w:instrText>
      </w:r>
      <w:r>
        <w:rPr>
          <w:b/>
        </w:rPr>
        <w:instrText xml:space="preserve"> </w:instrText>
      </w:r>
      <w:r>
        <w:rPr>
          <w:b/>
        </w:rPr>
        <w:fldChar w:fldCharType="separate"/>
      </w:r>
      <w:r>
        <w:t>1.</w:t>
      </w:r>
      <w:r>
        <w:rPr>
          <w:rFonts w:eastAsiaTheme="minorEastAsia" w:cstheme="minorBidi"/>
          <w:szCs w:val="22"/>
          <w:lang w:val="en-GB"/>
        </w:rPr>
        <w:tab/>
      </w:r>
      <w:r>
        <w:rPr>
          <w:rFonts w:hint="eastAsia"/>
        </w:rPr>
        <w:t>订货单</w:t>
      </w:r>
      <w:r>
        <w:tab/>
      </w:r>
      <w:r>
        <w:fldChar w:fldCharType="begin"/>
      </w:r>
      <w:r>
        <w:instrText xml:space="preserve"> PAGEREF _Toc423415927 \h </w:instrText>
      </w:r>
      <w:r>
        <w:fldChar w:fldCharType="separate"/>
      </w:r>
      <w:r>
        <w:t>12</w:t>
      </w:r>
      <w:r>
        <w:fldChar w:fldCharType="end"/>
      </w:r>
    </w:p>
    <w:p w14:paraId="189CDFF7" w14:textId="77777777" w:rsidR="00066242" w:rsidRDefault="000A5544">
      <w:pPr>
        <w:pStyle w:val="TOC1"/>
        <w:rPr>
          <w:rFonts w:eastAsiaTheme="minorEastAsia" w:cstheme="minorBidi"/>
          <w:szCs w:val="22"/>
          <w:lang w:val="en-GB"/>
        </w:rPr>
      </w:pPr>
      <w:r>
        <w:t>2.</w:t>
      </w:r>
      <w:r>
        <w:rPr>
          <w:rFonts w:eastAsiaTheme="minorEastAsia" w:cstheme="minorBidi"/>
          <w:szCs w:val="22"/>
          <w:lang w:val="en-GB"/>
        </w:rPr>
        <w:tab/>
      </w:r>
      <w:r>
        <w:rPr>
          <w:rFonts w:hint="eastAsia"/>
        </w:rPr>
        <w:t>与采购范围相关的要求</w:t>
      </w:r>
      <w:r>
        <w:tab/>
      </w:r>
      <w:r>
        <w:fldChar w:fldCharType="begin"/>
      </w:r>
      <w:r>
        <w:instrText xml:space="preserve"> PAGEREF _Toc423415928 \h </w:instrText>
      </w:r>
      <w:r>
        <w:fldChar w:fldCharType="separate"/>
      </w:r>
      <w:r>
        <w:t>12</w:t>
      </w:r>
      <w:r>
        <w:fldChar w:fldCharType="end"/>
      </w:r>
    </w:p>
    <w:p w14:paraId="5548CFDC" w14:textId="77777777" w:rsidR="00066242" w:rsidRDefault="000A5544">
      <w:pPr>
        <w:pStyle w:val="TOC1"/>
        <w:rPr>
          <w:rFonts w:eastAsiaTheme="minorEastAsia" w:cstheme="minorBidi"/>
          <w:szCs w:val="22"/>
          <w:lang w:val="en-GB"/>
        </w:rPr>
      </w:pPr>
      <w:r>
        <w:t>3.</w:t>
      </w:r>
      <w:r>
        <w:rPr>
          <w:rFonts w:eastAsiaTheme="minorEastAsia" w:cstheme="minorBidi"/>
          <w:szCs w:val="22"/>
          <w:lang w:val="en-GB"/>
        </w:rPr>
        <w:tab/>
      </w:r>
      <w:r>
        <w:rPr>
          <w:rFonts w:hint="eastAsia"/>
        </w:rPr>
        <w:t>与货物相关的要求</w:t>
      </w:r>
      <w:r>
        <w:tab/>
      </w:r>
      <w:r>
        <w:fldChar w:fldCharType="begin"/>
      </w:r>
      <w:r>
        <w:instrText xml:space="preserve"> PAGEREF _Toc423415929 \h </w:instrText>
      </w:r>
      <w:r>
        <w:fldChar w:fldCharType="separate"/>
      </w:r>
      <w:r>
        <w:t>14</w:t>
      </w:r>
      <w:r>
        <w:fldChar w:fldCharType="end"/>
      </w:r>
    </w:p>
    <w:p w14:paraId="655B0F8C" w14:textId="77777777" w:rsidR="00066242" w:rsidRDefault="000A5544">
      <w:pPr>
        <w:pStyle w:val="TOC1"/>
        <w:rPr>
          <w:rFonts w:eastAsiaTheme="minorEastAsia" w:cstheme="minorBidi"/>
          <w:szCs w:val="22"/>
          <w:lang w:val="en-GB"/>
        </w:rPr>
      </w:pPr>
      <w:r>
        <w:t>4.</w:t>
      </w:r>
      <w:r>
        <w:rPr>
          <w:rFonts w:eastAsiaTheme="minorEastAsia" w:cstheme="minorBidi"/>
          <w:szCs w:val="22"/>
          <w:lang w:val="en-GB"/>
        </w:rPr>
        <w:tab/>
      </w:r>
      <w:r>
        <w:rPr>
          <w:rFonts w:hint="eastAsia"/>
        </w:rPr>
        <w:t>与服务相关的要求</w:t>
      </w:r>
      <w:r>
        <w:tab/>
      </w:r>
      <w:r>
        <w:fldChar w:fldCharType="begin"/>
      </w:r>
      <w:r>
        <w:instrText xml:space="preserve"> PAGEREF _Toc423415930 \h </w:instrText>
      </w:r>
      <w:r>
        <w:fldChar w:fldCharType="separate"/>
      </w:r>
      <w:r>
        <w:t>16</w:t>
      </w:r>
      <w:r>
        <w:fldChar w:fldCharType="end"/>
      </w:r>
    </w:p>
    <w:p w14:paraId="71706BE3" w14:textId="77777777" w:rsidR="00066242" w:rsidRDefault="000A5544">
      <w:pPr>
        <w:pStyle w:val="TOC1"/>
        <w:rPr>
          <w:rFonts w:eastAsiaTheme="minorEastAsia" w:cstheme="minorBidi"/>
          <w:szCs w:val="22"/>
          <w:lang w:val="en-GB"/>
        </w:rPr>
      </w:pPr>
      <w:r>
        <w:t>5.</w:t>
      </w:r>
      <w:r>
        <w:rPr>
          <w:rFonts w:eastAsiaTheme="minorEastAsia" w:cstheme="minorBidi"/>
          <w:szCs w:val="22"/>
          <w:lang w:val="en-GB"/>
        </w:rPr>
        <w:tab/>
      </w:r>
      <w:r>
        <w:rPr>
          <w:rFonts w:hint="eastAsia"/>
        </w:rPr>
        <w:t>赔偿、支付和开具发票</w:t>
      </w:r>
      <w:r>
        <w:tab/>
      </w:r>
      <w:r>
        <w:fldChar w:fldCharType="begin"/>
      </w:r>
      <w:r>
        <w:instrText xml:space="preserve"> PAGEREF _Toc423415931 \h </w:instrText>
      </w:r>
      <w:r>
        <w:fldChar w:fldCharType="separate"/>
      </w:r>
      <w:r>
        <w:t>17</w:t>
      </w:r>
      <w:r>
        <w:fldChar w:fldCharType="end"/>
      </w:r>
    </w:p>
    <w:p w14:paraId="00E7D13D" w14:textId="77777777" w:rsidR="00066242" w:rsidRDefault="000A5544">
      <w:pPr>
        <w:pStyle w:val="TOC1"/>
        <w:rPr>
          <w:rFonts w:eastAsiaTheme="minorEastAsia" w:cstheme="minorBidi"/>
          <w:szCs w:val="22"/>
          <w:lang w:val="en-GB"/>
        </w:rPr>
      </w:pPr>
      <w:r>
        <w:t>6.</w:t>
      </w:r>
      <w:r>
        <w:rPr>
          <w:rFonts w:eastAsiaTheme="minorEastAsia" w:cstheme="minorBidi"/>
          <w:szCs w:val="22"/>
          <w:lang w:val="en-GB"/>
        </w:rPr>
        <w:tab/>
      </w:r>
      <w:r>
        <w:rPr>
          <w:rFonts w:hint="eastAsia"/>
        </w:rPr>
        <w:t>质量保证计划</w:t>
      </w:r>
      <w:r>
        <w:tab/>
      </w:r>
      <w:r>
        <w:fldChar w:fldCharType="begin"/>
      </w:r>
      <w:r>
        <w:instrText xml:space="preserve"> PAGEREF _Toc423415932 \h </w:instrText>
      </w:r>
      <w:r>
        <w:fldChar w:fldCharType="separate"/>
      </w:r>
      <w:r>
        <w:t>18</w:t>
      </w:r>
      <w:r>
        <w:fldChar w:fldCharType="end"/>
      </w:r>
    </w:p>
    <w:p w14:paraId="5852C8AE" w14:textId="77777777" w:rsidR="00066242" w:rsidRDefault="000A5544">
      <w:pPr>
        <w:pStyle w:val="TOC1"/>
        <w:rPr>
          <w:rFonts w:eastAsiaTheme="minorEastAsia" w:cstheme="minorBidi"/>
          <w:szCs w:val="22"/>
          <w:lang w:val="en-GB"/>
        </w:rPr>
      </w:pPr>
      <w:r>
        <w:t>7.</w:t>
      </w:r>
      <w:r>
        <w:rPr>
          <w:rFonts w:eastAsiaTheme="minorEastAsia" w:cstheme="minorBidi"/>
          <w:szCs w:val="22"/>
          <w:lang w:val="en-GB"/>
        </w:rPr>
        <w:tab/>
      </w:r>
      <w:r>
        <w:rPr>
          <w:rFonts w:hint="eastAsia"/>
        </w:rPr>
        <w:t>公司提供的物品、信息系统及框架协议</w:t>
      </w:r>
      <w:r>
        <w:tab/>
      </w:r>
      <w:r>
        <w:fldChar w:fldCharType="begin"/>
      </w:r>
      <w:r>
        <w:instrText xml:space="preserve"> PAGEREF _Toc423415933 \h </w:instrText>
      </w:r>
      <w:r>
        <w:fldChar w:fldCharType="separate"/>
      </w:r>
      <w:r>
        <w:t>18</w:t>
      </w:r>
      <w:r>
        <w:fldChar w:fldCharType="end"/>
      </w:r>
    </w:p>
    <w:p w14:paraId="7AE9ABE7" w14:textId="77777777" w:rsidR="00066242" w:rsidRDefault="000A5544">
      <w:pPr>
        <w:pStyle w:val="TOC1"/>
        <w:rPr>
          <w:rFonts w:eastAsiaTheme="minorEastAsia" w:cstheme="minorBidi"/>
          <w:szCs w:val="22"/>
          <w:lang w:val="en-GB"/>
        </w:rPr>
      </w:pPr>
      <w:r>
        <w:t>8.</w:t>
      </w:r>
      <w:r>
        <w:rPr>
          <w:rFonts w:eastAsiaTheme="minorEastAsia" w:cstheme="minorBidi"/>
          <w:szCs w:val="22"/>
          <w:lang w:val="en-GB"/>
        </w:rPr>
        <w:tab/>
      </w:r>
      <w:r>
        <w:rPr>
          <w:rFonts w:hint="eastAsia"/>
        </w:rPr>
        <w:t>变更</w:t>
      </w:r>
      <w:r>
        <w:tab/>
      </w:r>
      <w:r>
        <w:fldChar w:fldCharType="begin"/>
      </w:r>
      <w:r>
        <w:instrText xml:space="preserve"> PAGEREF _Toc423415934 \h </w:instrText>
      </w:r>
      <w:r>
        <w:fldChar w:fldCharType="separate"/>
      </w:r>
      <w:r>
        <w:t>19</w:t>
      </w:r>
      <w:r>
        <w:fldChar w:fldCharType="end"/>
      </w:r>
    </w:p>
    <w:p w14:paraId="7174A969" w14:textId="77777777" w:rsidR="00066242" w:rsidRDefault="000A5544">
      <w:pPr>
        <w:pStyle w:val="TOC1"/>
        <w:rPr>
          <w:rFonts w:eastAsiaTheme="minorEastAsia" w:cstheme="minorBidi"/>
          <w:szCs w:val="22"/>
          <w:lang w:val="en-GB"/>
        </w:rPr>
      </w:pPr>
      <w:r>
        <w:t>9.</w:t>
      </w:r>
      <w:r>
        <w:rPr>
          <w:rFonts w:eastAsiaTheme="minorEastAsia" w:cstheme="minorBidi"/>
          <w:szCs w:val="22"/>
          <w:lang w:val="en-GB"/>
        </w:rPr>
        <w:tab/>
      </w:r>
      <w:r>
        <w:rPr>
          <w:rFonts w:hint="eastAsia"/>
        </w:rPr>
        <w:t>检查、测试和接受采购范围</w:t>
      </w:r>
      <w:r>
        <w:tab/>
      </w:r>
      <w:r>
        <w:fldChar w:fldCharType="begin"/>
      </w:r>
      <w:r>
        <w:instrText xml:space="preserve"> PAGEREF _Toc423415935 \h </w:instrText>
      </w:r>
      <w:r>
        <w:fldChar w:fldCharType="separate"/>
      </w:r>
      <w:r>
        <w:t>20</w:t>
      </w:r>
      <w:r>
        <w:fldChar w:fldCharType="end"/>
      </w:r>
    </w:p>
    <w:p w14:paraId="239421F3" w14:textId="77777777" w:rsidR="00066242" w:rsidRDefault="000A5544">
      <w:pPr>
        <w:pStyle w:val="TOC1"/>
        <w:rPr>
          <w:rFonts w:eastAsiaTheme="minorEastAsia" w:cstheme="minorBidi"/>
          <w:szCs w:val="22"/>
          <w:lang w:val="en-GB"/>
        </w:rPr>
      </w:pPr>
      <w:r>
        <w:t>10.</w:t>
      </w:r>
      <w:r>
        <w:rPr>
          <w:rFonts w:eastAsiaTheme="minorEastAsia" w:cstheme="minorBidi"/>
          <w:szCs w:val="22"/>
          <w:lang w:val="en-GB"/>
        </w:rPr>
        <w:tab/>
      </w:r>
      <w:r>
        <w:rPr>
          <w:rFonts w:hint="eastAsia"/>
        </w:rPr>
        <w:t>补救措施</w:t>
      </w:r>
      <w:r>
        <w:tab/>
      </w:r>
      <w:r>
        <w:fldChar w:fldCharType="begin"/>
      </w:r>
      <w:r>
        <w:instrText xml:space="preserve"> PAGEREF _Toc423415936 \h </w:instrText>
      </w:r>
      <w:r>
        <w:fldChar w:fldCharType="separate"/>
      </w:r>
      <w:r>
        <w:t>21</w:t>
      </w:r>
      <w:r>
        <w:fldChar w:fldCharType="end"/>
      </w:r>
    </w:p>
    <w:p w14:paraId="04E7240C" w14:textId="77777777" w:rsidR="00066242" w:rsidRDefault="000A5544">
      <w:pPr>
        <w:spacing w:before="120" w:after="120"/>
        <w:rPr>
          <w:b/>
        </w:rPr>
      </w:pPr>
      <w:r>
        <w:rPr>
          <w:b/>
        </w:rPr>
        <w:lastRenderedPageBreak/>
        <w:fldChar w:fldCharType="end"/>
      </w:r>
    </w:p>
    <w:p w14:paraId="325E9FC0" w14:textId="77777777" w:rsidR="00066242" w:rsidRDefault="000A5544">
      <w:pPr>
        <w:spacing w:after="200" w:line="276" w:lineRule="auto"/>
        <w:rPr>
          <w:b/>
        </w:rPr>
      </w:pPr>
      <w:r>
        <w:rPr>
          <w:b/>
        </w:rPr>
        <w:t>第三节</w:t>
      </w:r>
      <w:r>
        <w:rPr>
          <w:b/>
        </w:rPr>
        <w:t xml:space="preserve"> (B) – </w:t>
      </w:r>
      <w:r>
        <w:rPr>
          <w:b/>
        </w:rPr>
        <w:t>通用条款</w:t>
      </w:r>
    </w:p>
    <w:p w14:paraId="732355D9" w14:textId="77777777" w:rsidR="00066242" w:rsidRDefault="000A5544">
      <w:pPr>
        <w:pStyle w:val="TOC1"/>
        <w:rPr>
          <w:rFonts w:eastAsiaTheme="minorEastAsia" w:cstheme="minorBidi"/>
          <w:szCs w:val="22"/>
        </w:rPr>
      </w:pPr>
      <w:r>
        <w:rPr>
          <w:b/>
        </w:rPr>
        <w:fldChar w:fldCharType="begin"/>
      </w:r>
      <w:r>
        <w:rPr>
          <w:b/>
        </w:rPr>
        <w:instrText xml:space="preserve"> </w:instrText>
      </w:r>
      <w:r>
        <w:instrText>TOC \b "Section3BGeneralTerms" \o "1-1"</w:instrText>
      </w:r>
      <w:r>
        <w:rPr>
          <w:b/>
        </w:rPr>
        <w:instrText xml:space="preserve"> </w:instrText>
      </w:r>
      <w:r>
        <w:rPr>
          <w:b/>
        </w:rPr>
        <w:fldChar w:fldCharType="separate"/>
      </w:r>
      <w:r>
        <w:t>1.</w:t>
      </w:r>
      <w:r>
        <w:rPr>
          <w:rFonts w:eastAsiaTheme="minorEastAsia" w:cstheme="minorBidi"/>
          <w:szCs w:val="22"/>
        </w:rPr>
        <w:tab/>
      </w:r>
      <w:r>
        <w:rPr>
          <w:rFonts w:hint="eastAsia"/>
        </w:rPr>
        <w:t>履行和财务担保</w:t>
      </w:r>
      <w:r>
        <w:tab/>
      </w:r>
      <w:r>
        <w:fldChar w:fldCharType="begin"/>
      </w:r>
      <w:r>
        <w:instrText xml:space="preserve"> PAGEREF _Toc97900464 \h </w:instrText>
      </w:r>
      <w:r>
        <w:fldChar w:fldCharType="separate"/>
      </w:r>
      <w:r>
        <w:t>23</w:t>
      </w:r>
      <w:r>
        <w:fldChar w:fldCharType="end"/>
      </w:r>
    </w:p>
    <w:p w14:paraId="2DA16284" w14:textId="77777777" w:rsidR="00066242" w:rsidRDefault="000A5544">
      <w:pPr>
        <w:pStyle w:val="TOC1"/>
        <w:rPr>
          <w:rFonts w:eastAsiaTheme="minorEastAsia" w:cstheme="minorBidi"/>
          <w:szCs w:val="22"/>
        </w:rPr>
      </w:pPr>
      <w:r>
        <w:t>2.</w:t>
      </w:r>
      <w:r>
        <w:rPr>
          <w:rFonts w:eastAsiaTheme="minorEastAsia" w:cstheme="minorBidi"/>
          <w:szCs w:val="22"/>
        </w:rPr>
        <w:tab/>
      </w:r>
      <w:r>
        <w:rPr>
          <w:rFonts w:hint="eastAsia"/>
        </w:rPr>
        <w:t>税费</w:t>
      </w:r>
      <w:r>
        <w:tab/>
      </w:r>
      <w:r>
        <w:fldChar w:fldCharType="begin"/>
      </w:r>
      <w:r>
        <w:instrText xml:space="preserve"> PAGEREF _Toc9790046</w:instrText>
      </w:r>
      <w:r>
        <w:instrText xml:space="preserve">5 \h </w:instrText>
      </w:r>
      <w:r>
        <w:fldChar w:fldCharType="separate"/>
      </w:r>
      <w:r>
        <w:t>23</w:t>
      </w:r>
      <w:r>
        <w:fldChar w:fldCharType="end"/>
      </w:r>
    </w:p>
    <w:p w14:paraId="234D1F06" w14:textId="77777777" w:rsidR="00066242" w:rsidRDefault="000A5544">
      <w:pPr>
        <w:pStyle w:val="TOC1"/>
        <w:rPr>
          <w:rFonts w:eastAsiaTheme="minorEastAsia" w:cstheme="minorBidi"/>
          <w:szCs w:val="22"/>
        </w:rPr>
      </w:pPr>
      <w:r>
        <w:t>3.</w:t>
      </w:r>
      <w:r>
        <w:rPr>
          <w:rFonts w:eastAsiaTheme="minorEastAsia" w:cstheme="minorBidi"/>
          <w:szCs w:val="22"/>
        </w:rPr>
        <w:tab/>
      </w:r>
      <w:r>
        <w:rPr>
          <w:rFonts w:hint="eastAsia"/>
        </w:rPr>
        <w:t>留置权</w:t>
      </w:r>
      <w:r>
        <w:tab/>
      </w:r>
      <w:r>
        <w:fldChar w:fldCharType="begin"/>
      </w:r>
      <w:r>
        <w:instrText xml:space="preserve"> PAGEREF _Toc97900466 \h </w:instrText>
      </w:r>
      <w:r>
        <w:fldChar w:fldCharType="separate"/>
      </w:r>
      <w:r>
        <w:t>24</w:t>
      </w:r>
      <w:r>
        <w:fldChar w:fldCharType="end"/>
      </w:r>
    </w:p>
    <w:p w14:paraId="60ABDE14" w14:textId="77777777" w:rsidR="00066242" w:rsidRDefault="000A5544">
      <w:pPr>
        <w:pStyle w:val="TOC1"/>
        <w:rPr>
          <w:rFonts w:eastAsiaTheme="minorEastAsia" w:cstheme="minorBidi"/>
          <w:szCs w:val="22"/>
        </w:rPr>
      </w:pPr>
      <w:r>
        <w:t>4.</w:t>
      </w:r>
      <w:r>
        <w:rPr>
          <w:rFonts w:eastAsiaTheme="minorEastAsia" w:cstheme="minorBidi"/>
          <w:szCs w:val="22"/>
        </w:rPr>
        <w:tab/>
      </w:r>
      <w:r>
        <w:rPr>
          <w:rFonts w:hint="eastAsia"/>
        </w:rPr>
        <w:t>中止</w:t>
      </w:r>
      <w:r>
        <w:tab/>
      </w:r>
      <w:r>
        <w:fldChar w:fldCharType="begin"/>
      </w:r>
      <w:r>
        <w:instrText xml:space="preserve"> PAGEREF _Toc97900467 \h </w:instrText>
      </w:r>
      <w:r>
        <w:fldChar w:fldCharType="separate"/>
      </w:r>
      <w:r>
        <w:t>25</w:t>
      </w:r>
      <w:r>
        <w:fldChar w:fldCharType="end"/>
      </w:r>
    </w:p>
    <w:p w14:paraId="3C73883F" w14:textId="77777777" w:rsidR="00066242" w:rsidRDefault="000A5544">
      <w:pPr>
        <w:pStyle w:val="TOC1"/>
        <w:rPr>
          <w:rFonts w:eastAsiaTheme="minorEastAsia" w:cstheme="minorBidi"/>
          <w:szCs w:val="22"/>
        </w:rPr>
      </w:pPr>
      <w:r>
        <w:t>5.</w:t>
      </w:r>
      <w:r>
        <w:rPr>
          <w:rFonts w:eastAsiaTheme="minorEastAsia" w:cstheme="minorBidi"/>
          <w:szCs w:val="22"/>
        </w:rPr>
        <w:tab/>
      </w:r>
      <w:r>
        <w:rPr>
          <w:rFonts w:hint="eastAsia"/>
        </w:rPr>
        <w:t>终止</w:t>
      </w:r>
      <w:r>
        <w:tab/>
      </w:r>
      <w:r>
        <w:fldChar w:fldCharType="begin"/>
      </w:r>
      <w:r>
        <w:instrText xml:space="preserve"> PAGEREF _Toc97900468 \h </w:instrText>
      </w:r>
      <w:r>
        <w:fldChar w:fldCharType="separate"/>
      </w:r>
      <w:r>
        <w:t>25</w:t>
      </w:r>
      <w:r>
        <w:fldChar w:fldCharType="end"/>
      </w:r>
    </w:p>
    <w:p w14:paraId="373EB0B4" w14:textId="77777777" w:rsidR="00066242" w:rsidRDefault="000A5544">
      <w:pPr>
        <w:pStyle w:val="TOC1"/>
        <w:rPr>
          <w:rFonts w:eastAsiaTheme="minorEastAsia" w:cstheme="minorBidi"/>
          <w:szCs w:val="22"/>
        </w:rPr>
      </w:pPr>
      <w:r>
        <w:t>6.</w:t>
      </w:r>
      <w:r>
        <w:rPr>
          <w:rFonts w:eastAsiaTheme="minorEastAsia" w:cstheme="minorBidi"/>
          <w:szCs w:val="22"/>
        </w:rPr>
        <w:tab/>
      </w:r>
      <w:r>
        <w:rPr>
          <w:rFonts w:hint="eastAsia"/>
        </w:rPr>
        <w:t>违约金</w:t>
      </w:r>
      <w:r>
        <w:tab/>
      </w:r>
      <w:r>
        <w:fldChar w:fldCharType="begin"/>
      </w:r>
      <w:r>
        <w:instrText xml:space="preserve"> PAGEREF _Toc97900469 \h </w:instrText>
      </w:r>
      <w:r>
        <w:fldChar w:fldCharType="separate"/>
      </w:r>
      <w:r>
        <w:t>28</w:t>
      </w:r>
      <w:r>
        <w:fldChar w:fldCharType="end"/>
      </w:r>
    </w:p>
    <w:p w14:paraId="7B0DBEBB" w14:textId="77777777" w:rsidR="00066242" w:rsidRDefault="000A5544">
      <w:pPr>
        <w:pStyle w:val="TOC1"/>
        <w:rPr>
          <w:rFonts w:eastAsiaTheme="minorEastAsia" w:cstheme="minorBidi"/>
          <w:szCs w:val="22"/>
        </w:rPr>
      </w:pPr>
      <w:r>
        <w:t>7.</w:t>
      </w:r>
      <w:r>
        <w:rPr>
          <w:rFonts w:eastAsiaTheme="minorEastAsia" w:cstheme="minorBidi"/>
          <w:szCs w:val="22"/>
        </w:rPr>
        <w:tab/>
      </w:r>
      <w:r>
        <w:rPr>
          <w:rFonts w:hint="eastAsia"/>
        </w:rPr>
        <w:t>责任</w:t>
      </w:r>
      <w:r>
        <w:tab/>
      </w:r>
      <w:r>
        <w:fldChar w:fldCharType="begin"/>
      </w:r>
      <w:r>
        <w:instrText xml:space="preserve"> PAGEREF _Toc97900470 \h </w:instrText>
      </w:r>
      <w:r>
        <w:fldChar w:fldCharType="separate"/>
      </w:r>
      <w:r>
        <w:t>28</w:t>
      </w:r>
      <w:r>
        <w:fldChar w:fldCharType="end"/>
      </w:r>
    </w:p>
    <w:p w14:paraId="595B07DD" w14:textId="77777777" w:rsidR="00066242" w:rsidRDefault="000A5544">
      <w:pPr>
        <w:pStyle w:val="TOC1"/>
        <w:rPr>
          <w:rFonts w:eastAsiaTheme="minorEastAsia" w:cstheme="minorBidi"/>
          <w:szCs w:val="22"/>
        </w:rPr>
      </w:pPr>
      <w:r>
        <w:t>8.</w:t>
      </w:r>
      <w:r>
        <w:rPr>
          <w:rFonts w:eastAsiaTheme="minorEastAsia" w:cstheme="minorBidi"/>
          <w:szCs w:val="22"/>
        </w:rPr>
        <w:tab/>
      </w:r>
      <w:r>
        <w:rPr>
          <w:rFonts w:hint="eastAsia"/>
        </w:rPr>
        <w:t>保险</w:t>
      </w:r>
      <w:r>
        <w:tab/>
      </w:r>
      <w:r>
        <w:fldChar w:fldCharType="begin"/>
      </w:r>
      <w:r>
        <w:instrText xml:space="preserve"> PAGEREF _Toc97900471 \h </w:instrText>
      </w:r>
      <w:r>
        <w:fldChar w:fldCharType="separate"/>
      </w:r>
      <w:r>
        <w:t>28</w:t>
      </w:r>
      <w:r>
        <w:fldChar w:fldCharType="end"/>
      </w:r>
    </w:p>
    <w:p w14:paraId="144993E9" w14:textId="77777777" w:rsidR="00066242" w:rsidRDefault="000A5544">
      <w:pPr>
        <w:pStyle w:val="TOC1"/>
        <w:rPr>
          <w:rFonts w:eastAsiaTheme="minorEastAsia" w:cstheme="minorBidi"/>
          <w:szCs w:val="22"/>
        </w:rPr>
      </w:pPr>
      <w:r>
        <w:t>9.</w:t>
      </w:r>
      <w:r>
        <w:rPr>
          <w:rFonts w:eastAsiaTheme="minorEastAsia" w:cstheme="minorBidi"/>
          <w:szCs w:val="22"/>
        </w:rPr>
        <w:tab/>
      </w:r>
      <w:r>
        <w:rPr>
          <w:rFonts w:hint="eastAsia"/>
        </w:rPr>
        <w:t>遵守适用法律、商业原则和</w:t>
      </w:r>
      <w:r>
        <w:t xml:space="preserve"> HSSE </w:t>
      </w:r>
      <w:r>
        <w:rPr>
          <w:rFonts w:hint="eastAsia"/>
        </w:rPr>
        <w:t>标准</w:t>
      </w:r>
      <w:r>
        <w:tab/>
      </w:r>
      <w:r>
        <w:fldChar w:fldCharType="begin"/>
      </w:r>
      <w:r>
        <w:instrText xml:space="preserve"> PAGEREF _Toc97900472 \h </w:instrText>
      </w:r>
      <w:r>
        <w:fldChar w:fldCharType="separate"/>
      </w:r>
      <w:r>
        <w:t>28</w:t>
      </w:r>
      <w:r>
        <w:fldChar w:fldCharType="end"/>
      </w:r>
    </w:p>
    <w:p w14:paraId="65BC1753" w14:textId="77777777" w:rsidR="00066242" w:rsidRDefault="000A5544">
      <w:pPr>
        <w:pStyle w:val="TOC1"/>
        <w:rPr>
          <w:rFonts w:eastAsiaTheme="minorEastAsia" w:cstheme="minorBidi"/>
          <w:szCs w:val="22"/>
        </w:rPr>
      </w:pPr>
      <w:r>
        <w:t>10.</w:t>
      </w:r>
      <w:r>
        <w:rPr>
          <w:rFonts w:eastAsiaTheme="minorEastAsia" w:cstheme="minorBidi"/>
          <w:szCs w:val="22"/>
        </w:rPr>
        <w:tab/>
      </w:r>
      <w:r>
        <w:rPr>
          <w:rFonts w:hint="eastAsia"/>
        </w:rPr>
        <w:t>保密</w:t>
      </w:r>
      <w:r>
        <w:tab/>
      </w:r>
      <w:r>
        <w:fldChar w:fldCharType="begin"/>
      </w:r>
      <w:r>
        <w:instrText xml:space="preserve"> PAGEREF _Toc97900473 \h </w:instrText>
      </w:r>
      <w:r>
        <w:fldChar w:fldCharType="separate"/>
      </w:r>
      <w:r>
        <w:t>31</w:t>
      </w:r>
      <w:r>
        <w:fldChar w:fldCharType="end"/>
      </w:r>
    </w:p>
    <w:p w14:paraId="7BD7C881" w14:textId="77777777" w:rsidR="00066242" w:rsidRDefault="000A5544">
      <w:pPr>
        <w:pStyle w:val="TOC1"/>
        <w:rPr>
          <w:rFonts w:eastAsiaTheme="minorEastAsia" w:cstheme="minorBidi"/>
          <w:szCs w:val="22"/>
        </w:rPr>
      </w:pPr>
      <w:r>
        <w:t>11.</w:t>
      </w:r>
      <w:r>
        <w:rPr>
          <w:rFonts w:eastAsiaTheme="minorEastAsia" w:cstheme="minorBidi"/>
          <w:szCs w:val="22"/>
        </w:rPr>
        <w:tab/>
      </w:r>
      <w:r>
        <w:rPr>
          <w:rFonts w:hint="eastAsia"/>
        </w:rPr>
        <w:t>知识产权</w:t>
      </w:r>
      <w:r>
        <w:tab/>
      </w:r>
      <w:r>
        <w:fldChar w:fldCharType="begin"/>
      </w:r>
      <w:r>
        <w:instrText xml:space="preserve"> PAGEREF _Toc97900474 \h </w:instrText>
      </w:r>
      <w:r>
        <w:fldChar w:fldCharType="separate"/>
      </w:r>
      <w:r>
        <w:t>32</w:t>
      </w:r>
      <w:r>
        <w:fldChar w:fldCharType="end"/>
      </w:r>
    </w:p>
    <w:p w14:paraId="2033F8A6" w14:textId="77777777" w:rsidR="00066242" w:rsidRDefault="000A5544">
      <w:pPr>
        <w:pStyle w:val="TOC1"/>
        <w:rPr>
          <w:rFonts w:eastAsiaTheme="minorEastAsia" w:cstheme="minorBidi"/>
          <w:szCs w:val="22"/>
        </w:rPr>
      </w:pPr>
      <w:r>
        <w:t>12.</w:t>
      </w:r>
      <w:r>
        <w:rPr>
          <w:rFonts w:eastAsiaTheme="minorEastAsia" w:cstheme="minorBidi"/>
          <w:szCs w:val="22"/>
        </w:rPr>
        <w:tab/>
      </w:r>
      <w:r>
        <w:rPr>
          <w:rFonts w:hint="eastAsia"/>
        </w:rPr>
        <w:t>财务和绩效审计</w:t>
      </w:r>
      <w:r>
        <w:tab/>
      </w:r>
      <w:r>
        <w:fldChar w:fldCharType="begin"/>
      </w:r>
      <w:r>
        <w:instrText xml:space="preserve"> PAGEREF _Toc97900475 \h </w:instrText>
      </w:r>
      <w:r>
        <w:fldChar w:fldCharType="separate"/>
      </w:r>
      <w:r>
        <w:t>34</w:t>
      </w:r>
      <w:r>
        <w:fldChar w:fldCharType="end"/>
      </w:r>
    </w:p>
    <w:p w14:paraId="04D6AE7B" w14:textId="77777777" w:rsidR="00066242" w:rsidRDefault="000A5544">
      <w:pPr>
        <w:pStyle w:val="TOC1"/>
        <w:rPr>
          <w:rFonts w:eastAsiaTheme="minorEastAsia" w:cstheme="minorBidi"/>
          <w:szCs w:val="22"/>
        </w:rPr>
      </w:pPr>
      <w:r>
        <w:t>13.</w:t>
      </w:r>
      <w:r>
        <w:rPr>
          <w:rFonts w:eastAsiaTheme="minorEastAsia" w:cstheme="minorBidi"/>
          <w:szCs w:val="22"/>
        </w:rPr>
        <w:tab/>
      </w:r>
      <w:r>
        <w:rPr>
          <w:rFonts w:hint="eastAsia"/>
        </w:rPr>
        <w:t>各方关系</w:t>
      </w:r>
      <w:r>
        <w:tab/>
      </w:r>
      <w:r>
        <w:fldChar w:fldCharType="begin"/>
      </w:r>
      <w:r>
        <w:instrText xml:space="preserve"> PAGEREF </w:instrText>
      </w:r>
      <w:r>
        <w:instrText xml:space="preserve">_Toc97900476 \h </w:instrText>
      </w:r>
      <w:r>
        <w:fldChar w:fldCharType="separate"/>
      </w:r>
      <w:r>
        <w:t>35</w:t>
      </w:r>
      <w:r>
        <w:fldChar w:fldCharType="end"/>
      </w:r>
    </w:p>
    <w:p w14:paraId="3AF064AC" w14:textId="77777777" w:rsidR="00066242" w:rsidRDefault="000A5544">
      <w:pPr>
        <w:pStyle w:val="TOC1"/>
        <w:rPr>
          <w:rFonts w:eastAsiaTheme="minorEastAsia" w:cstheme="minorBidi"/>
          <w:szCs w:val="22"/>
        </w:rPr>
      </w:pPr>
      <w:r>
        <w:t>14.</w:t>
      </w:r>
      <w:r>
        <w:rPr>
          <w:rFonts w:eastAsiaTheme="minorEastAsia" w:cstheme="minorBidi"/>
          <w:szCs w:val="22"/>
        </w:rPr>
        <w:tab/>
      </w:r>
      <w:r>
        <w:rPr>
          <w:rFonts w:hint="eastAsia"/>
        </w:rPr>
        <w:t>承包商人员和分包</w:t>
      </w:r>
      <w:r>
        <w:tab/>
      </w:r>
      <w:r>
        <w:fldChar w:fldCharType="begin"/>
      </w:r>
      <w:r>
        <w:instrText xml:space="preserve"> PAGEREF _Toc97900477 \h </w:instrText>
      </w:r>
      <w:r>
        <w:fldChar w:fldCharType="separate"/>
      </w:r>
      <w:r>
        <w:t>35</w:t>
      </w:r>
      <w:r>
        <w:fldChar w:fldCharType="end"/>
      </w:r>
    </w:p>
    <w:p w14:paraId="3352F8F8" w14:textId="77777777" w:rsidR="00066242" w:rsidRDefault="000A5544">
      <w:pPr>
        <w:pStyle w:val="TOC1"/>
        <w:rPr>
          <w:rFonts w:eastAsiaTheme="minorEastAsia" w:cstheme="minorBidi"/>
          <w:szCs w:val="22"/>
        </w:rPr>
      </w:pPr>
      <w:r>
        <w:t>15.</w:t>
      </w:r>
      <w:r>
        <w:rPr>
          <w:rFonts w:eastAsiaTheme="minorEastAsia" w:cstheme="minorBidi"/>
          <w:szCs w:val="22"/>
        </w:rPr>
        <w:tab/>
      </w:r>
      <w:r>
        <w:rPr>
          <w:rFonts w:hint="eastAsia"/>
        </w:rPr>
        <w:t>转让</w:t>
      </w:r>
      <w:r>
        <w:tab/>
      </w:r>
      <w:r>
        <w:fldChar w:fldCharType="begin"/>
      </w:r>
      <w:r>
        <w:instrText xml:space="preserve"> PAGEREF _Toc97900478 \h </w:instrText>
      </w:r>
      <w:r>
        <w:fldChar w:fldCharType="separate"/>
      </w:r>
      <w:r>
        <w:t>36</w:t>
      </w:r>
      <w:r>
        <w:fldChar w:fldCharType="end"/>
      </w:r>
    </w:p>
    <w:p w14:paraId="11261DCF" w14:textId="77777777" w:rsidR="00066242" w:rsidRDefault="000A5544">
      <w:pPr>
        <w:pStyle w:val="TOC1"/>
        <w:rPr>
          <w:rFonts w:eastAsiaTheme="minorEastAsia" w:cstheme="minorBidi"/>
          <w:szCs w:val="22"/>
        </w:rPr>
      </w:pPr>
      <w:r>
        <w:t>16.</w:t>
      </w:r>
      <w:r>
        <w:rPr>
          <w:rFonts w:eastAsiaTheme="minorEastAsia" w:cstheme="minorBidi"/>
          <w:szCs w:val="22"/>
        </w:rPr>
        <w:tab/>
      </w:r>
      <w:r>
        <w:rPr>
          <w:rFonts w:hint="eastAsia"/>
        </w:rPr>
        <w:t>不可抗力</w:t>
      </w:r>
      <w:r>
        <w:tab/>
      </w:r>
      <w:r>
        <w:fldChar w:fldCharType="begin"/>
      </w:r>
      <w:r>
        <w:instrText xml:space="preserve"> PAGEREF _Toc97900479 \h </w:instrText>
      </w:r>
      <w:r>
        <w:fldChar w:fldCharType="separate"/>
      </w:r>
      <w:r>
        <w:t>37</w:t>
      </w:r>
      <w:r>
        <w:fldChar w:fldCharType="end"/>
      </w:r>
    </w:p>
    <w:p w14:paraId="7E524E42" w14:textId="77777777" w:rsidR="00066242" w:rsidRDefault="000A5544">
      <w:pPr>
        <w:pStyle w:val="TOC1"/>
        <w:rPr>
          <w:rFonts w:eastAsiaTheme="minorEastAsia" w:cstheme="minorBidi"/>
          <w:szCs w:val="22"/>
        </w:rPr>
      </w:pPr>
      <w:r>
        <w:t>17.</w:t>
      </w:r>
      <w:r>
        <w:rPr>
          <w:rFonts w:eastAsiaTheme="minorEastAsia" w:cstheme="minorBidi"/>
          <w:szCs w:val="22"/>
        </w:rPr>
        <w:tab/>
      </w:r>
      <w:r>
        <w:rPr>
          <w:rFonts w:hint="eastAsia"/>
        </w:rPr>
        <w:t>通知</w:t>
      </w:r>
      <w:r>
        <w:tab/>
      </w:r>
      <w:r>
        <w:fldChar w:fldCharType="begin"/>
      </w:r>
      <w:r>
        <w:instrText xml:space="preserve"> PAGEREF _Toc97900480 \h </w:instrText>
      </w:r>
      <w:r>
        <w:fldChar w:fldCharType="separate"/>
      </w:r>
      <w:r>
        <w:t>38</w:t>
      </w:r>
      <w:r>
        <w:fldChar w:fldCharType="end"/>
      </w:r>
    </w:p>
    <w:p w14:paraId="369145CB" w14:textId="77777777" w:rsidR="00066242" w:rsidRDefault="000A5544">
      <w:pPr>
        <w:pStyle w:val="TOC1"/>
        <w:rPr>
          <w:rFonts w:eastAsiaTheme="minorEastAsia" w:cstheme="minorBidi"/>
          <w:szCs w:val="22"/>
        </w:rPr>
      </w:pPr>
      <w:r>
        <w:t>18.</w:t>
      </w:r>
      <w:r>
        <w:rPr>
          <w:rFonts w:eastAsiaTheme="minorEastAsia" w:cstheme="minorBidi"/>
          <w:szCs w:val="22"/>
        </w:rPr>
        <w:tab/>
      </w:r>
      <w:r>
        <w:rPr>
          <w:rFonts w:hint="eastAsia"/>
        </w:rPr>
        <w:t>适用法律、争议解决和救济</w:t>
      </w:r>
      <w:r>
        <w:tab/>
      </w:r>
      <w:r>
        <w:fldChar w:fldCharType="begin"/>
      </w:r>
      <w:r>
        <w:instrText xml:space="preserve"> PAGEREF _Toc97900481 \h </w:instrText>
      </w:r>
      <w:r>
        <w:fldChar w:fldCharType="separate"/>
      </w:r>
      <w:r>
        <w:t>38</w:t>
      </w:r>
      <w:r>
        <w:fldChar w:fldCharType="end"/>
      </w:r>
    </w:p>
    <w:p w14:paraId="7E2F547C" w14:textId="77777777" w:rsidR="00066242" w:rsidRDefault="000A5544">
      <w:pPr>
        <w:pStyle w:val="TOC1"/>
        <w:rPr>
          <w:rFonts w:eastAsiaTheme="minorEastAsia" w:cstheme="minorBidi"/>
          <w:szCs w:val="22"/>
        </w:rPr>
      </w:pPr>
      <w:r>
        <w:t>19.</w:t>
      </w:r>
      <w:r>
        <w:rPr>
          <w:rFonts w:eastAsiaTheme="minorEastAsia" w:cstheme="minorBidi"/>
          <w:szCs w:val="22"/>
        </w:rPr>
        <w:tab/>
      </w:r>
      <w:r>
        <w:rPr>
          <w:rFonts w:hint="eastAsia"/>
        </w:rPr>
        <w:t>额外的法律规定</w:t>
      </w:r>
      <w:r>
        <w:tab/>
      </w:r>
      <w:r>
        <w:fldChar w:fldCharType="begin"/>
      </w:r>
      <w:r>
        <w:instrText xml:space="preserve"> PAGEREF _Toc97900482 \h </w:instrText>
      </w:r>
      <w:r>
        <w:fldChar w:fldCharType="separate"/>
      </w:r>
      <w:r>
        <w:t>39</w:t>
      </w:r>
      <w:r>
        <w:fldChar w:fldCharType="end"/>
      </w:r>
    </w:p>
    <w:p w14:paraId="78C90DC8" w14:textId="77777777" w:rsidR="00066242" w:rsidRDefault="000A5544">
      <w:pPr>
        <w:pStyle w:val="TOC1"/>
        <w:rPr>
          <w:rFonts w:eastAsiaTheme="minorEastAsia" w:cstheme="minorBidi"/>
          <w:szCs w:val="22"/>
        </w:rPr>
      </w:pPr>
      <w:r>
        <w:rPr>
          <w:b/>
        </w:rPr>
        <w:fldChar w:fldCharType="end"/>
      </w:r>
    </w:p>
    <w:p w14:paraId="5422B1DC" w14:textId="77777777" w:rsidR="00066242" w:rsidRDefault="000A5544">
      <w:pPr>
        <w:spacing w:after="200" w:line="276" w:lineRule="auto"/>
        <w:rPr>
          <w:b/>
          <w:bCs/>
        </w:rPr>
      </w:pPr>
      <w:r>
        <w:rPr>
          <w:rFonts w:hint="eastAsia"/>
          <w:b/>
          <w:bCs/>
        </w:rPr>
        <w:t>第四节：</w:t>
      </w:r>
      <w:r>
        <w:rPr>
          <w:b/>
          <w:bCs/>
        </w:rPr>
        <w:t>采购范围</w:t>
      </w:r>
      <w:r>
        <w:rPr>
          <w:rFonts w:hint="eastAsia"/>
          <w:b/>
          <w:bCs/>
        </w:rPr>
        <w:t>描述</w:t>
      </w:r>
    </w:p>
    <w:p w14:paraId="520E16AB" w14:textId="77777777" w:rsidR="00066242" w:rsidRDefault="000A5544">
      <w:pPr>
        <w:spacing w:after="200" w:line="276" w:lineRule="auto"/>
        <w:rPr>
          <w:b/>
          <w:bCs/>
        </w:rPr>
      </w:pPr>
      <w:r>
        <w:rPr>
          <w:rFonts w:hint="eastAsia"/>
          <w:b/>
          <w:bCs/>
        </w:rPr>
        <w:t>第五节：</w:t>
      </w:r>
      <w:r>
        <w:rPr>
          <w:b/>
          <w:bCs/>
        </w:rPr>
        <w:t>价格表</w:t>
      </w:r>
    </w:p>
    <w:p w14:paraId="01887E7C" w14:textId="77777777" w:rsidR="00066242" w:rsidRDefault="000A5544">
      <w:pPr>
        <w:spacing w:after="200" w:line="276" w:lineRule="auto"/>
        <w:rPr>
          <w:b/>
          <w:bCs/>
        </w:rPr>
      </w:pPr>
      <w:r>
        <w:rPr>
          <w:rFonts w:hint="eastAsia"/>
          <w:b/>
          <w:bCs/>
        </w:rPr>
        <w:t>第六节：</w:t>
      </w:r>
      <w:r>
        <w:rPr>
          <w:b/>
          <w:bCs/>
        </w:rPr>
        <w:t>保险要求</w:t>
      </w:r>
    </w:p>
    <w:p w14:paraId="6C68FEC9" w14:textId="77777777" w:rsidR="00066242" w:rsidRDefault="000A5544">
      <w:pPr>
        <w:spacing w:before="120" w:after="120"/>
        <w:rPr>
          <w:b/>
        </w:rPr>
      </w:pPr>
      <w:r>
        <w:br w:type="page"/>
      </w:r>
    </w:p>
    <w:p w14:paraId="13035784" w14:textId="77777777" w:rsidR="00066242" w:rsidRDefault="000A5544">
      <w:pPr>
        <w:spacing w:after="200" w:line="276" w:lineRule="auto"/>
        <w:jc w:val="center"/>
        <w:rPr>
          <w:b/>
          <w:szCs w:val="22"/>
        </w:rPr>
      </w:pPr>
      <w:r>
        <w:rPr>
          <w:b/>
        </w:rPr>
        <w:lastRenderedPageBreak/>
        <w:t>第一</w:t>
      </w:r>
      <w:r>
        <w:rPr>
          <w:rFonts w:hint="eastAsia"/>
          <w:b/>
        </w:rPr>
        <w:t>节</w:t>
      </w:r>
      <w:r>
        <w:rPr>
          <w:b/>
        </w:rPr>
        <w:t xml:space="preserve"> - </w:t>
      </w:r>
      <w:r>
        <w:rPr>
          <w:b/>
        </w:rPr>
        <w:t>协议格式</w:t>
      </w:r>
    </w:p>
    <w:p w14:paraId="02411097" w14:textId="77777777" w:rsidR="00066242" w:rsidRDefault="000A5544">
      <w:pPr>
        <w:spacing w:after="200" w:line="276" w:lineRule="auto"/>
        <w:jc w:val="center"/>
        <w:rPr>
          <w:b/>
          <w:szCs w:val="22"/>
        </w:rPr>
      </w:pPr>
      <w:r>
        <w:rPr>
          <w:b/>
        </w:rPr>
        <w:t>用于购买货物和服务</w:t>
      </w:r>
    </w:p>
    <w:p w14:paraId="152615B9" w14:textId="77777777" w:rsidR="00066242" w:rsidRDefault="00066242">
      <w:pPr>
        <w:spacing w:before="120" w:after="120"/>
        <w:rPr>
          <w:b/>
        </w:rPr>
      </w:pPr>
    </w:p>
    <w:p w14:paraId="711C1BC5" w14:textId="77777777" w:rsidR="00066242" w:rsidRDefault="000A5544">
      <w:pPr>
        <w:spacing w:before="120" w:after="120"/>
        <w:rPr>
          <w:b/>
        </w:rPr>
      </w:pPr>
      <w:r>
        <w:rPr>
          <w:b/>
        </w:rPr>
        <w:t>本合同</w:t>
      </w:r>
      <w:r>
        <w:rPr>
          <w:rFonts w:hint="eastAsia"/>
          <w:b/>
        </w:rPr>
        <w:t>由以下双方</w:t>
      </w:r>
      <w:r>
        <w:rPr>
          <w:b/>
        </w:rPr>
        <w:t>于</w:t>
      </w:r>
      <w:r>
        <w:rPr>
          <w:b/>
          <w:highlight w:val="yellow"/>
        </w:rPr>
        <w:t>2023</w:t>
      </w:r>
      <w:r>
        <w:rPr>
          <w:rFonts w:hint="eastAsia"/>
          <w:b/>
          <w:highlight w:val="yellow"/>
        </w:rPr>
        <w:t>年</w:t>
      </w:r>
      <w:r>
        <w:rPr>
          <w:rFonts w:hint="eastAsia"/>
          <w:b/>
          <w:highlight w:val="yellow"/>
        </w:rPr>
        <w:t>10</w:t>
      </w:r>
      <w:r>
        <w:rPr>
          <w:rFonts w:hint="eastAsia"/>
          <w:b/>
          <w:highlight w:val="yellow"/>
        </w:rPr>
        <w:t>月</w:t>
      </w:r>
      <w:r>
        <w:rPr>
          <w:rFonts w:hint="eastAsia"/>
          <w:b/>
          <w:highlight w:val="yellow"/>
        </w:rPr>
        <w:t>24</w:t>
      </w:r>
      <w:r>
        <w:rPr>
          <w:rFonts w:hint="eastAsia"/>
          <w:b/>
          <w:highlight w:val="yellow"/>
        </w:rPr>
        <w:t>日</w:t>
      </w:r>
      <w:r>
        <w:rPr>
          <w:rFonts w:hint="eastAsia"/>
          <w:b/>
        </w:rPr>
        <w:t>签订：</w:t>
      </w:r>
      <w:r>
        <w:rPr>
          <w:b/>
        </w:rPr>
        <w:t xml:space="preserve"> </w:t>
      </w:r>
    </w:p>
    <w:p w14:paraId="5E6242EF" w14:textId="77777777" w:rsidR="00066242" w:rsidRDefault="000A5544">
      <w:pPr>
        <w:pStyle w:val="Text123"/>
      </w:pPr>
      <w:r>
        <w:rPr>
          <w:rFonts w:hint="eastAsia"/>
          <w:b/>
        </w:rPr>
        <w:t>北京博源意嘉市场咨询有限公司</w:t>
      </w:r>
      <w:r>
        <w:t>，</w:t>
      </w:r>
    </w:p>
    <w:p w14:paraId="7AAEBA17" w14:textId="77777777" w:rsidR="00066242" w:rsidRDefault="000A5544">
      <w:pPr>
        <w:pStyle w:val="Text123"/>
      </w:pPr>
      <w:r>
        <w:t>注册地址为</w:t>
      </w:r>
      <w:r>
        <w:rPr>
          <w:rFonts w:hint="eastAsia"/>
        </w:rPr>
        <w:t>：北京市朝阳区深沟村（无线电元件九厂）</w:t>
      </w:r>
      <w:r>
        <w:rPr>
          <w:rFonts w:hint="eastAsia"/>
        </w:rPr>
        <w:t>[2-1]44</w:t>
      </w:r>
      <w:r>
        <w:rPr>
          <w:rFonts w:hint="eastAsia"/>
        </w:rPr>
        <w:t>幢平房</w:t>
      </w:r>
      <w:r>
        <w:rPr>
          <w:rFonts w:hint="eastAsia"/>
        </w:rPr>
        <w:t>C106-A</w:t>
      </w:r>
      <w:r>
        <w:rPr>
          <w:rFonts w:hint="eastAsia"/>
        </w:rPr>
        <w:t>室</w:t>
      </w:r>
      <w:r>
        <w:t>（</w:t>
      </w:r>
      <w:r>
        <w:t>“</w:t>
      </w:r>
      <w:r>
        <w:t>公司</w:t>
      </w:r>
      <w:r>
        <w:t>”</w:t>
      </w:r>
      <w:r>
        <w:t>），</w:t>
      </w:r>
    </w:p>
    <w:p w14:paraId="1C25FA72" w14:textId="77777777" w:rsidR="00066242" w:rsidRDefault="000A5544">
      <w:pPr>
        <w:pStyle w:val="Text123"/>
      </w:pPr>
      <w:r>
        <w:t>和</w:t>
      </w:r>
    </w:p>
    <w:p w14:paraId="7805A514" w14:textId="77777777" w:rsidR="00066242" w:rsidRDefault="000A5544">
      <w:pPr>
        <w:pStyle w:val="Text123"/>
        <w:rPr>
          <w:highlight w:val="yellow"/>
        </w:rPr>
      </w:pPr>
      <w:r>
        <w:rPr>
          <w:rFonts w:hint="eastAsia"/>
          <w:szCs w:val="22"/>
          <w:highlight w:val="yellow"/>
        </w:rPr>
        <w:t>深圳市氢码科技有限公司</w:t>
      </w:r>
      <w:r>
        <w:rPr>
          <w:rFonts w:ascii="宋体" w:hAnsi="宋体" w:cs="宋体" w:hint="eastAsia"/>
          <w:kern w:val="0"/>
          <w:highlight w:val="yellow"/>
        </w:rPr>
        <w:t>,</w:t>
      </w:r>
    </w:p>
    <w:p w14:paraId="0B9ADCEA" w14:textId="77777777" w:rsidR="00066242" w:rsidRDefault="000A5544">
      <w:pPr>
        <w:pStyle w:val="Text123"/>
      </w:pPr>
      <w:r>
        <w:rPr>
          <w:rFonts w:hint="eastAsia"/>
          <w:sz w:val="22"/>
          <w:szCs w:val="22"/>
          <w:highlight w:val="yellow"/>
        </w:rPr>
        <w:t>深圳市宝安区西乡街道</w:t>
      </w:r>
      <w:r>
        <w:rPr>
          <w:rFonts w:hint="eastAsia"/>
          <w:sz w:val="22"/>
          <w:szCs w:val="22"/>
          <w:highlight w:val="yellow"/>
        </w:rPr>
        <w:t>渔业</w:t>
      </w:r>
      <w:r>
        <w:rPr>
          <w:rFonts w:hint="eastAsia"/>
          <w:sz w:val="22"/>
          <w:szCs w:val="22"/>
          <w:highlight w:val="yellow"/>
        </w:rPr>
        <w:t>社区</w:t>
      </w:r>
      <w:r>
        <w:rPr>
          <w:rFonts w:hint="eastAsia"/>
          <w:sz w:val="22"/>
          <w:szCs w:val="22"/>
          <w:highlight w:val="yellow"/>
        </w:rPr>
        <w:t>宝源路</w:t>
      </w:r>
      <w:r>
        <w:rPr>
          <w:rFonts w:hint="eastAsia"/>
          <w:sz w:val="22"/>
          <w:szCs w:val="22"/>
          <w:highlight w:val="yellow"/>
        </w:rPr>
        <w:t>1084</w:t>
      </w:r>
      <w:r>
        <w:rPr>
          <w:rFonts w:hint="eastAsia"/>
          <w:sz w:val="22"/>
          <w:szCs w:val="22"/>
          <w:highlight w:val="yellow"/>
        </w:rPr>
        <w:t>号财富港国际中心</w:t>
      </w:r>
      <w:r>
        <w:rPr>
          <w:rFonts w:hint="eastAsia"/>
          <w:sz w:val="22"/>
          <w:szCs w:val="22"/>
          <w:highlight w:val="yellow"/>
        </w:rPr>
        <w:t>D</w:t>
      </w:r>
      <w:r>
        <w:rPr>
          <w:rFonts w:hint="eastAsia"/>
          <w:sz w:val="22"/>
          <w:szCs w:val="22"/>
          <w:highlight w:val="yellow"/>
        </w:rPr>
        <w:t>座</w:t>
      </w:r>
      <w:r>
        <w:rPr>
          <w:rFonts w:hint="eastAsia"/>
          <w:sz w:val="22"/>
          <w:szCs w:val="22"/>
          <w:highlight w:val="yellow"/>
        </w:rPr>
        <w:t>1204B</w:t>
      </w:r>
      <w:r>
        <w:t>（</w:t>
      </w:r>
      <w:r>
        <w:t>“</w:t>
      </w:r>
      <w:r>
        <w:rPr>
          <w:rFonts w:hint="eastAsia"/>
        </w:rPr>
        <w:t>承包商</w:t>
      </w:r>
      <w:r>
        <w:t>”</w:t>
      </w:r>
      <w:r>
        <w:t>），</w:t>
      </w:r>
    </w:p>
    <w:p w14:paraId="4F19BF2B" w14:textId="77777777" w:rsidR="00066242" w:rsidRDefault="000A5544">
      <w:pPr>
        <w:spacing w:before="120" w:after="120"/>
        <w:rPr>
          <w:b/>
        </w:rPr>
      </w:pPr>
      <w:r>
        <w:rPr>
          <w:b/>
        </w:rPr>
        <w:t>序言</w:t>
      </w:r>
    </w:p>
    <w:p w14:paraId="29C7BD5F" w14:textId="77777777" w:rsidR="00066242" w:rsidRDefault="000A5544">
      <w:pPr>
        <w:pStyle w:val="Text123"/>
      </w:pPr>
      <w:r>
        <w:rPr>
          <w:rFonts w:hint="eastAsia"/>
        </w:rPr>
        <w:t>公司与承包商希望订立一份采购合同从而公司可以向承包商购买采购范围。采购范围具体为：</w:t>
      </w:r>
      <w:r>
        <w:rPr>
          <w:rFonts w:hint="eastAsia"/>
          <w:sz w:val="22"/>
          <w:szCs w:val="22"/>
          <w:highlight w:val="yellow"/>
        </w:rPr>
        <w:t>软件开发</w:t>
      </w:r>
      <w:r>
        <w:rPr>
          <w:rFonts w:hint="eastAsia"/>
          <w:highlight w:val="yellow"/>
        </w:rPr>
        <w:t xml:space="preserve"> </w:t>
      </w:r>
      <w:r>
        <w:rPr>
          <w:rFonts w:hint="eastAsia"/>
        </w:rPr>
        <w:t>采购范围描述。</w:t>
      </w:r>
    </w:p>
    <w:p w14:paraId="6EB8BCCD" w14:textId="77777777" w:rsidR="00066242" w:rsidRDefault="000A5544">
      <w:pPr>
        <w:spacing w:before="120" w:after="120"/>
        <w:rPr>
          <w:b/>
        </w:rPr>
      </w:pPr>
      <w:r>
        <w:rPr>
          <w:b/>
        </w:rPr>
        <w:t>双方达成以下协议</w:t>
      </w:r>
    </w:p>
    <w:p w14:paraId="402FF5C4" w14:textId="77777777" w:rsidR="00066242" w:rsidRDefault="000A5544">
      <w:pPr>
        <w:pStyle w:val="1"/>
        <w:numPr>
          <w:ilvl w:val="0"/>
          <w:numId w:val="6"/>
        </w:numPr>
      </w:pPr>
      <w:bookmarkStart w:id="1" w:name="_Toc374181950"/>
      <w:bookmarkStart w:id="2" w:name="_Toc374181891"/>
      <w:bookmarkStart w:id="3" w:name="_Toc374181948"/>
      <w:bookmarkStart w:id="4" w:name="_Toc374181886"/>
      <w:bookmarkStart w:id="5" w:name="_Toc374181885"/>
      <w:bookmarkStart w:id="6" w:name="_Toc374181888"/>
      <w:bookmarkStart w:id="7" w:name="_Toc374181956"/>
      <w:bookmarkStart w:id="8" w:name="_Toc374181895"/>
      <w:bookmarkStart w:id="9" w:name="_Toc374181955"/>
      <w:bookmarkStart w:id="10" w:name="_Toc374181890"/>
      <w:bookmarkStart w:id="11" w:name="_Toc374181958"/>
      <w:bookmarkStart w:id="12" w:name="_Toc374181893"/>
      <w:bookmarkStart w:id="13" w:name="_Toc374181959"/>
      <w:bookmarkStart w:id="14" w:name="_Toc374181953"/>
      <w:bookmarkStart w:id="15" w:name="_Toc374181894"/>
      <w:bookmarkStart w:id="16" w:name="_Toc374181887"/>
      <w:bookmarkStart w:id="17" w:name="_Toc374181884"/>
      <w:bookmarkStart w:id="18" w:name="_Toc374181889"/>
      <w:bookmarkStart w:id="19" w:name="_Toc374181892"/>
      <w:bookmarkStart w:id="20" w:name="_Toc374181949"/>
      <w:bookmarkStart w:id="21" w:name="_Toc374181951"/>
      <w:bookmarkStart w:id="22" w:name="_Toc374181954"/>
      <w:bookmarkStart w:id="23" w:name="_Toc374181952"/>
      <w:bookmarkStart w:id="24" w:name="_Toc374181957"/>
      <w:bookmarkStart w:id="25" w:name="_Toc409782685"/>
      <w:bookmarkStart w:id="26" w:name="_Toc132794273"/>
      <w:bookmarkStart w:id="27" w:name="_Toc392574393"/>
      <w:bookmarkStart w:id="28" w:name="_Toc400462189"/>
      <w:bookmarkStart w:id="29" w:name="_Toc3741819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定义</w:t>
      </w:r>
      <w:bookmarkEnd w:id="25"/>
      <w:bookmarkEnd w:id="26"/>
      <w:bookmarkEnd w:id="27"/>
      <w:bookmarkEnd w:id="28"/>
      <w:bookmarkEnd w:id="29"/>
    </w:p>
    <w:p w14:paraId="0AF42C42" w14:textId="77777777" w:rsidR="00066242" w:rsidRDefault="000A5544">
      <w:pPr>
        <w:pStyle w:val="Text123"/>
      </w:pPr>
      <w:r>
        <w:t>词语和短语含义见</w:t>
      </w:r>
      <w:r>
        <w:t>“</w:t>
      </w:r>
      <w:r>
        <w:t>定义</w:t>
      </w:r>
      <w:r>
        <w:rPr>
          <w:rFonts w:hint="eastAsia"/>
        </w:rPr>
        <w:t>及</w:t>
      </w:r>
      <w:r>
        <w:t>释义</w:t>
      </w:r>
      <w:r>
        <w:t>”</w:t>
      </w:r>
      <w:r>
        <w:t>一节（第二节）。</w:t>
      </w:r>
    </w:p>
    <w:p w14:paraId="5452A177" w14:textId="77777777" w:rsidR="00066242" w:rsidRDefault="000A5544">
      <w:pPr>
        <w:pStyle w:val="1"/>
      </w:pPr>
      <w:bookmarkStart w:id="30" w:name="_Toc132794274"/>
      <w:bookmarkStart w:id="31" w:name="_Toc374181947"/>
      <w:r>
        <w:rPr>
          <w:rFonts w:hint="eastAsia"/>
        </w:rPr>
        <w:t>对价</w:t>
      </w:r>
      <w:bookmarkEnd w:id="30"/>
    </w:p>
    <w:p w14:paraId="010922A2" w14:textId="77777777" w:rsidR="00066242" w:rsidRDefault="000A5544">
      <w:pPr>
        <w:pStyle w:val="Text123"/>
      </w:pPr>
      <w:r>
        <w:t>鉴于承包商根据合同承担的义务，公司同意支付合同价款。</w:t>
      </w:r>
    </w:p>
    <w:p w14:paraId="56825081" w14:textId="77777777" w:rsidR="00066242" w:rsidRDefault="000A5544">
      <w:pPr>
        <w:pStyle w:val="1"/>
      </w:pPr>
      <w:bookmarkStart w:id="32" w:name="_Toc132794275"/>
      <w:r>
        <w:t>订货单</w:t>
      </w:r>
      <w:bookmarkEnd w:id="32"/>
    </w:p>
    <w:p w14:paraId="605752C8" w14:textId="77777777" w:rsidR="00066242" w:rsidRDefault="000A5544">
      <w:pPr>
        <w:pStyle w:val="Text123"/>
      </w:pPr>
      <w:r>
        <w:t>本合同针对采购范围规定了单独的订货单。</w:t>
      </w:r>
    </w:p>
    <w:p w14:paraId="110FB9DF" w14:textId="77777777" w:rsidR="00066242" w:rsidRDefault="000A5544">
      <w:pPr>
        <w:pStyle w:val="1"/>
      </w:pPr>
      <w:bookmarkStart w:id="33" w:name="_Toc400462191"/>
      <w:bookmarkStart w:id="34" w:name="_Toc392574395"/>
      <w:bookmarkStart w:id="35" w:name="_Toc409782687"/>
      <w:bookmarkStart w:id="36" w:name="_Toc132794276"/>
      <w:r>
        <w:t>生效日期</w:t>
      </w:r>
      <w:bookmarkEnd w:id="33"/>
      <w:bookmarkEnd w:id="34"/>
      <w:bookmarkEnd w:id="35"/>
      <w:bookmarkEnd w:id="36"/>
    </w:p>
    <w:p w14:paraId="235A531D" w14:textId="77777777" w:rsidR="00066242" w:rsidRDefault="000A5544">
      <w:pPr>
        <w:pStyle w:val="Text123"/>
      </w:pPr>
      <w:r>
        <w:rPr>
          <w:highlight w:val="yellow"/>
        </w:rPr>
        <w:t>本合同自</w:t>
      </w:r>
      <w:r>
        <w:rPr>
          <w:rFonts w:hint="eastAsia"/>
          <w:highlight w:val="yellow"/>
          <w:u w:val="single"/>
        </w:rPr>
        <w:t>2023</w:t>
      </w:r>
      <w:r>
        <w:rPr>
          <w:rFonts w:hint="eastAsia"/>
          <w:highlight w:val="yellow"/>
          <w:u w:val="single"/>
        </w:rPr>
        <w:t>年</w:t>
      </w:r>
      <w:r>
        <w:rPr>
          <w:rFonts w:hint="eastAsia"/>
          <w:highlight w:val="yellow"/>
          <w:u w:val="single"/>
        </w:rPr>
        <w:t>10</w:t>
      </w:r>
      <w:r>
        <w:rPr>
          <w:rFonts w:hint="eastAsia"/>
          <w:highlight w:val="yellow"/>
          <w:u w:val="single"/>
        </w:rPr>
        <w:t>月</w:t>
      </w:r>
      <w:r>
        <w:rPr>
          <w:highlight w:val="yellow"/>
          <w:u w:val="single"/>
        </w:rPr>
        <w:t>2</w:t>
      </w:r>
      <w:r>
        <w:rPr>
          <w:rFonts w:hint="eastAsia"/>
          <w:highlight w:val="yellow"/>
          <w:u w:val="single"/>
        </w:rPr>
        <w:t>4</w:t>
      </w:r>
      <w:r>
        <w:rPr>
          <w:rFonts w:hint="eastAsia"/>
          <w:highlight w:val="yellow"/>
          <w:u w:val="single"/>
        </w:rPr>
        <w:t>日</w:t>
      </w:r>
      <w:r>
        <w:rPr>
          <w:highlight w:val="yellow"/>
        </w:rPr>
        <w:t>起生效，有效期至</w:t>
      </w:r>
      <w:r>
        <w:rPr>
          <w:rFonts w:hint="eastAsia"/>
          <w:highlight w:val="yellow"/>
          <w:u w:val="single"/>
        </w:rPr>
        <w:t>20</w:t>
      </w:r>
      <w:r>
        <w:rPr>
          <w:highlight w:val="yellow"/>
          <w:u w:val="single"/>
        </w:rPr>
        <w:t>2</w:t>
      </w:r>
      <w:r>
        <w:rPr>
          <w:rFonts w:hint="eastAsia"/>
          <w:highlight w:val="yellow"/>
          <w:u w:val="single"/>
        </w:rPr>
        <w:t>3</w:t>
      </w:r>
      <w:r>
        <w:rPr>
          <w:rFonts w:hint="eastAsia"/>
          <w:highlight w:val="yellow"/>
          <w:u w:val="single"/>
        </w:rPr>
        <w:t>年</w:t>
      </w:r>
      <w:r>
        <w:rPr>
          <w:rFonts w:hint="eastAsia"/>
          <w:highlight w:val="yellow"/>
          <w:u w:val="single"/>
        </w:rPr>
        <w:t>12</w:t>
      </w:r>
      <w:r>
        <w:rPr>
          <w:rFonts w:hint="eastAsia"/>
          <w:highlight w:val="yellow"/>
          <w:u w:val="single"/>
        </w:rPr>
        <w:t>月</w:t>
      </w:r>
      <w:r>
        <w:rPr>
          <w:rFonts w:hint="eastAsia"/>
          <w:highlight w:val="yellow"/>
          <w:u w:val="single"/>
        </w:rPr>
        <w:t>31</w:t>
      </w:r>
      <w:r>
        <w:rPr>
          <w:rFonts w:hint="eastAsia"/>
          <w:highlight w:val="yellow"/>
          <w:u w:val="single"/>
        </w:rPr>
        <w:t>日</w:t>
      </w:r>
      <w:r>
        <w:rPr>
          <w:highlight w:val="yellow"/>
        </w:rPr>
        <w:t>。</w:t>
      </w:r>
      <w:r>
        <w:rPr>
          <w:rFonts w:hint="eastAsia"/>
          <w:highlight w:val="yellow"/>
        </w:rPr>
        <w:t>在公司确认的情况下，可延期至</w:t>
      </w:r>
      <w:r>
        <w:rPr>
          <w:rFonts w:hint="eastAsia"/>
          <w:highlight w:val="yellow"/>
          <w:u w:val="single"/>
        </w:rPr>
        <w:t>202</w:t>
      </w:r>
      <w:r>
        <w:rPr>
          <w:rFonts w:hint="eastAsia"/>
          <w:highlight w:val="yellow"/>
          <w:u w:val="single"/>
        </w:rPr>
        <w:t>4</w:t>
      </w:r>
      <w:r>
        <w:rPr>
          <w:rFonts w:hint="eastAsia"/>
          <w:highlight w:val="yellow"/>
          <w:u w:val="single"/>
        </w:rPr>
        <w:t>年</w:t>
      </w:r>
      <w:r>
        <w:rPr>
          <w:rFonts w:hint="eastAsia"/>
          <w:highlight w:val="yellow"/>
          <w:u w:val="single"/>
        </w:rPr>
        <w:t>6</w:t>
      </w:r>
      <w:r>
        <w:rPr>
          <w:rFonts w:hint="eastAsia"/>
          <w:highlight w:val="yellow"/>
          <w:u w:val="single"/>
        </w:rPr>
        <w:t>月</w:t>
      </w:r>
      <w:r>
        <w:rPr>
          <w:rFonts w:hint="eastAsia"/>
          <w:highlight w:val="yellow"/>
          <w:u w:val="single"/>
        </w:rPr>
        <w:t>3</w:t>
      </w:r>
      <w:r>
        <w:rPr>
          <w:highlight w:val="yellow"/>
          <w:u w:val="single"/>
        </w:rPr>
        <w:t>0</w:t>
      </w:r>
      <w:r>
        <w:rPr>
          <w:rFonts w:hint="eastAsia"/>
          <w:highlight w:val="yellow"/>
          <w:u w:val="single"/>
        </w:rPr>
        <w:t>日</w:t>
      </w:r>
      <w:r>
        <w:rPr>
          <w:rFonts w:hint="eastAsia"/>
        </w:rPr>
        <w:t>。如需延期，需要双方确认价格。</w:t>
      </w:r>
    </w:p>
    <w:p w14:paraId="5B3354BA" w14:textId="77777777" w:rsidR="00066242" w:rsidRDefault="000A5544">
      <w:pPr>
        <w:pStyle w:val="1"/>
      </w:pPr>
      <w:bookmarkStart w:id="37" w:name="_Toc409782688"/>
      <w:bookmarkStart w:id="38" w:name="_Toc400462192"/>
      <w:bookmarkStart w:id="39" w:name="_Toc392574396"/>
      <w:bookmarkStart w:id="40" w:name="_Toc132794277"/>
      <w:r>
        <w:t>通知</w:t>
      </w:r>
      <w:bookmarkEnd w:id="37"/>
      <w:bookmarkEnd w:id="38"/>
      <w:bookmarkEnd w:id="39"/>
      <w:bookmarkEnd w:id="40"/>
    </w:p>
    <w:p w14:paraId="5B465190" w14:textId="77777777" w:rsidR="00066242" w:rsidRDefault="000A5544">
      <w:pPr>
        <w:pStyle w:val="Text123"/>
      </w:pPr>
      <w:r>
        <w:t>本</w:t>
      </w:r>
      <w:r>
        <w:rPr>
          <w:rFonts w:hint="eastAsia"/>
        </w:rPr>
        <w:t>合同</w:t>
      </w:r>
      <w:r>
        <w:t>项下的任何通知均应按照通用条款</w:t>
      </w:r>
      <w:r>
        <w:rPr>
          <w:rFonts w:hint="eastAsia"/>
        </w:rPr>
        <w:t>和条件章节</w:t>
      </w:r>
      <w:r>
        <w:t>（第三节</w:t>
      </w:r>
      <w:r>
        <w:t xml:space="preserve"> (B)</w:t>
      </w:r>
      <w:r>
        <w:t>）规定的方式制作，并</w:t>
      </w:r>
      <w:r>
        <w:rPr>
          <w:rFonts w:hint="eastAsia"/>
        </w:rPr>
        <w:t>送达</w:t>
      </w:r>
    </w:p>
    <w:p w14:paraId="33B3F407" w14:textId="77777777" w:rsidR="00066242" w:rsidRDefault="000A5544">
      <w:pPr>
        <w:pStyle w:val="3"/>
        <w:numPr>
          <w:ilvl w:val="0"/>
          <w:numId w:val="0"/>
        </w:numPr>
        <w:ind w:left="567"/>
      </w:pPr>
      <w:r>
        <w:t>至公司：</w:t>
      </w:r>
    </w:p>
    <w:p w14:paraId="19A58DE8" w14:textId="77777777" w:rsidR="00066242" w:rsidRDefault="000A5544">
      <w:pPr>
        <w:pStyle w:val="3"/>
        <w:numPr>
          <w:ilvl w:val="0"/>
          <w:numId w:val="0"/>
        </w:numPr>
        <w:ind w:left="567"/>
      </w:pPr>
      <w:r>
        <w:rPr>
          <w:rFonts w:hint="eastAsia"/>
        </w:rPr>
        <w:t>联系人：</w:t>
      </w:r>
      <w:r>
        <w:rPr>
          <w:rFonts w:hint="eastAsia"/>
        </w:rPr>
        <w:t>张晨</w:t>
      </w:r>
    </w:p>
    <w:p w14:paraId="7F41BD31" w14:textId="77777777" w:rsidR="00066242" w:rsidRDefault="000A5544">
      <w:pPr>
        <w:pStyle w:val="3"/>
        <w:numPr>
          <w:ilvl w:val="0"/>
          <w:numId w:val="0"/>
        </w:numPr>
        <w:ind w:left="567"/>
      </w:pPr>
      <w:r>
        <w:rPr>
          <w:rFonts w:hint="eastAsia"/>
        </w:rPr>
        <w:t>联系邮箱：</w:t>
      </w:r>
      <w:r>
        <w:rPr>
          <w:rFonts w:hint="eastAsia"/>
          <w:sz w:val="22"/>
          <w:szCs w:val="22"/>
          <w:highlight w:val="yellow"/>
        </w:rPr>
        <w:t>13269207740@wo.cn</w:t>
      </w:r>
    </w:p>
    <w:p w14:paraId="1803FEAF" w14:textId="77777777" w:rsidR="00066242" w:rsidRDefault="000A5544">
      <w:r>
        <w:rPr>
          <w:rFonts w:hint="eastAsia"/>
        </w:rPr>
        <w:t xml:space="preserve">           </w:t>
      </w:r>
      <w:r>
        <w:rPr>
          <w:rFonts w:hint="eastAsia"/>
          <w:bCs/>
        </w:rPr>
        <w:t>北京博源意嘉市场咨询有限公司</w:t>
      </w:r>
      <w:r>
        <w:rPr>
          <w:rFonts w:hint="eastAsia"/>
          <w:bCs/>
        </w:rPr>
        <w:t xml:space="preserve"> </w:t>
      </w:r>
    </w:p>
    <w:p w14:paraId="6C4E390B" w14:textId="77777777" w:rsidR="00066242" w:rsidRDefault="000A5544">
      <w:pPr>
        <w:pStyle w:val="3"/>
        <w:numPr>
          <w:ilvl w:val="0"/>
          <w:numId w:val="0"/>
        </w:numPr>
        <w:ind w:left="567"/>
      </w:pPr>
      <w:r>
        <w:t>至承包</w:t>
      </w:r>
      <w:r>
        <w:rPr>
          <w:rFonts w:hint="eastAsia"/>
        </w:rPr>
        <w:t>商</w:t>
      </w:r>
      <w:r>
        <w:t>：</w:t>
      </w:r>
    </w:p>
    <w:p w14:paraId="0FEF410D" w14:textId="77777777" w:rsidR="00066242" w:rsidRDefault="000A5544">
      <w:pPr>
        <w:ind w:left="567"/>
        <w:rPr>
          <w:highlight w:val="yellow"/>
        </w:rPr>
      </w:pPr>
      <w:r>
        <w:rPr>
          <w:rFonts w:hint="eastAsia"/>
          <w:highlight w:val="yellow"/>
        </w:rPr>
        <w:t>联系人：</w:t>
      </w:r>
      <w:r>
        <w:rPr>
          <w:rFonts w:hint="eastAsia"/>
          <w:sz w:val="22"/>
          <w:szCs w:val="22"/>
          <w:highlight w:val="yellow"/>
        </w:rPr>
        <w:t>张志强</w:t>
      </w:r>
    </w:p>
    <w:p w14:paraId="689F527B" w14:textId="77777777" w:rsidR="00066242" w:rsidRDefault="000A5544">
      <w:pPr>
        <w:ind w:left="567"/>
        <w:rPr>
          <w:highlight w:val="yellow"/>
        </w:rPr>
      </w:pPr>
      <w:r>
        <w:rPr>
          <w:rFonts w:hint="eastAsia"/>
          <w:highlight w:val="yellow"/>
        </w:rPr>
        <w:t>联系邮箱：</w:t>
      </w:r>
      <w:r>
        <w:rPr>
          <w:rFonts w:hint="eastAsia"/>
          <w:sz w:val="22"/>
          <w:szCs w:val="22"/>
          <w:highlight w:val="yellow"/>
        </w:rPr>
        <w:t>zhangzhiqiang@hycode.com.cn</w:t>
      </w:r>
      <w:r>
        <w:rPr>
          <w:highlight w:val="yellow"/>
        </w:rPr>
        <w:t xml:space="preserve"> </w:t>
      </w:r>
    </w:p>
    <w:p w14:paraId="432C32D1" w14:textId="77777777" w:rsidR="00066242" w:rsidRDefault="000A5544">
      <w:pPr>
        <w:ind w:left="567"/>
        <w:rPr>
          <w:highlight w:val="yellow"/>
        </w:rPr>
      </w:pPr>
      <w:r>
        <w:rPr>
          <w:rFonts w:hint="eastAsia"/>
          <w:sz w:val="22"/>
          <w:szCs w:val="22"/>
          <w:highlight w:val="yellow"/>
        </w:rPr>
        <w:t>深圳市氢码科技有限公司</w:t>
      </w:r>
    </w:p>
    <w:p w14:paraId="11A6589D" w14:textId="77777777" w:rsidR="00066242" w:rsidRDefault="000A5544">
      <w:pPr>
        <w:pStyle w:val="1"/>
      </w:pPr>
      <w:bookmarkStart w:id="41" w:name="_Toc400462194"/>
      <w:bookmarkStart w:id="42" w:name="_Toc392574400"/>
      <w:bookmarkStart w:id="43" w:name="_Toc409782690"/>
      <w:bookmarkStart w:id="44" w:name="_Toc132794278"/>
      <w:r>
        <w:lastRenderedPageBreak/>
        <w:t>构成合同的章节</w:t>
      </w:r>
      <w:bookmarkEnd w:id="41"/>
      <w:bookmarkEnd w:id="42"/>
      <w:bookmarkEnd w:id="43"/>
      <w:bookmarkEnd w:id="44"/>
    </w:p>
    <w:p w14:paraId="35A24CF6" w14:textId="77777777" w:rsidR="00066242" w:rsidRDefault="000A5544">
      <w:pPr>
        <w:pStyle w:val="2"/>
      </w:pPr>
      <w:r>
        <w:t>包含的章节</w:t>
      </w:r>
    </w:p>
    <w:p w14:paraId="2E6F4F9C" w14:textId="77777777" w:rsidR="00066242" w:rsidRDefault="000A5544">
      <w:pPr>
        <w:pStyle w:val="Text123"/>
      </w:pPr>
      <w:r>
        <w:rPr>
          <w:rFonts w:hint="eastAsia"/>
        </w:rPr>
        <w:t>合同包含如下章节：</w:t>
      </w:r>
    </w:p>
    <w:p w14:paraId="7F4DF021" w14:textId="77777777" w:rsidR="00066242" w:rsidRDefault="000A5544">
      <w:pPr>
        <w:pStyle w:val="4"/>
      </w:pPr>
      <w:r>
        <w:t>第一节</w:t>
      </w:r>
      <w:r>
        <w:t xml:space="preserve"> - </w:t>
      </w:r>
      <w:r>
        <w:rPr>
          <w:rFonts w:hint="eastAsia"/>
        </w:rPr>
        <w:t>（</w:t>
      </w:r>
      <w:r>
        <w:t>已填写完</w:t>
      </w:r>
      <w:r>
        <w:rPr>
          <w:rFonts w:hint="eastAsia"/>
        </w:rPr>
        <w:t>整</w:t>
      </w:r>
      <w:r>
        <w:t>并签署的</w:t>
      </w:r>
      <w:r>
        <w:rPr>
          <w:rFonts w:hint="eastAsia"/>
        </w:rPr>
        <w:t>）</w:t>
      </w:r>
      <w:r>
        <w:t>协议格式；</w:t>
      </w:r>
    </w:p>
    <w:p w14:paraId="6C0227BC" w14:textId="77777777" w:rsidR="00066242" w:rsidRDefault="000A5544">
      <w:pPr>
        <w:pStyle w:val="4"/>
      </w:pPr>
      <w:r>
        <w:t>第二节</w:t>
      </w:r>
      <w:r>
        <w:t xml:space="preserve"> - </w:t>
      </w:r>
      <w:r>
        <w:t>定义</w:t>
      </w:r>
      <w:r>
        <w:rPr>
          <w:rFonts w:hint="eastAsia"/>
        </w:rPr>
        <w:t>及</w:t>
      </w:r>
      <w:r>
        <w:t>释义；</w:t>
      </w:r>
    </w:p>
    <w:p w14:paraId="29BB39FB" w14:textId="77777777" w:rsidR="00066242" w:rsidRDefault="000A5544">
      <w:pPr>
        <w:pStyle w:val="4"/>
      </w:pPr>
      <w:r>
        <w:t>第三节</w:t>
      </w:r>
      <w:r>
        <w:t xml:space="preserve"> (A) – </w:t>
      </w:r>
      <w:r>
        <w:t>特殊条款</w:t>
      </w:r>
      <w:r>
        <w:rPr>
          <w:rFonts w:hint="eastAsia"/>
        </w:rPr>
        <w:t>和条件</w:t>
      </w:r>
      <w:r>
        <w:t>；</w:t>
      </w:r>
    </w:p>
    <w:p w14:paraId="0EAC0E34" w14:textId="77777777" w:rsidR="00066242" w:rsidRDefault="000A5544">
      <w:pPr>
        <w:pStyle w:val="4"/>
      </w:pPr>
      <w:r>
        <w:t>第三节</w:t>
      </w:r>
      <w:r>
        <w:t xml:space="preserve"> (B) – </w:t>
      </w:r>
      <w:r>
        <w:t>通用条款</w:t>
      </w:r>
      <w:r>
        <w:rPr>
          <w:rFonts w:hint="eastAsia"/>
        </w:rPr>
        <w:t>和条件</w:t>
      </w:r>
      <w:r>
        <w:t>；</w:t>
      </w:r>
    </w:p>
    <w:p w14:paraId="79A9A752" w14:textId="77777777" w:rsidR="00066242" w:rsidRDefault="000A5544">
      <w:pPr>
        <w:pStyle w:val="4"/>
      </w:pPr>
      <w:r>
        <w:t>第四节</w:t>
      </w:r>
      <w:r>
        <w:t xml:space="preserve"> - </w:t>
      </w:r>
      <w:r>
        <w:t>采购范围描述；</w:t>
      </w:r>
    </w:p>
    <w:p w14:paraId="7C84EB19" w14:textId="77777777" w:rsidR="00066242" w:rsidRDefault="000A5544">
      <w:pPr>
        <w:pStyle w:val="4"/>
      </w:pPr>
      <w:r>
        <w:t>第五节</w:t>
      </w:r>
      <w:r>
        <w:t xml:space="preserve"> - </w:t>
      </w:r>
      <w:r>
        <w:t>价格表；</w:t>
      </w:r>
    </w:p>
    <w:p w14:paraId="123C1718" w14:textId="77777777" w:rsidR="00066242" w:rsidRDefault="000A5544">
      <w:pPr>
        <w:pStyle w:val="4"/>
      </w:pPr>
      <w:r>
        <w:t>第六节</w:t>
      </w:r>
      <w:r>
        <w:t xml:space="preserve"> - </w:t>
      </w:r>
      <w:r>
        <w:t>保险要求；</w:t>
      </w:r>
    </w:p>
    <w:p w14:paraId="264EB4AF" w14:textId="77777777" w:rsidR="00066242" w:rsidRDefault="000A5544">
      <w:pPr>
        <w:pStyle w:val="2"/>
      </w:pPr>
      <w:r>
        <w:t>歧义或矛盾。</w:t>
      </w:r>
    </w:p>
    <w:p w14:paraId="3476638F" w14:textId="77777777" w:rsidR="00066242" w:rsidRDefault="000A5544">
      <w:pPr>
        <w:pStyle w:val="Text123"/>
      </w:pPr>
      <w:r>
        <w:t>任何歧义或矛盾之处均将通过通篇阅读，</w:t>
      </w:r>
      <w:r>
        <w:rPr>
          <w:rFonts w:hint="eastAsia"/>
        </w:rPr>
        <w:t>将合同视为一个整体并且</w:t>
      </w:r>
      <w:r>
        <w:t>每条规定均有效的方式予以解决。若通过</w:t>
      </w:r>
      <w:r>
        <w:rPr>
          <w:rFonts w:hint="eastAsia"/>
        </w:rPr>
        <w:t>上述整体理解</w:t>
      </w:r>
      <w:r>
        <w:t>合同的方式无法解决歧义或矛盾，将以按照合同</w:t>
      </w:r>
      <w:r>
        <w:rPr>
          <w:rFonts w:hint="eastAsia"/>
        </w:rPr>
        <w:t>章节</w:t>
      </w:r>
      <w:r>
        <w:t>顺序（从第一节开始）</w:t>
      </w:r>
      <w:r>
        <w:rPr>
          <w:rFonts w:hint="eastAsia"/>
        </w:rPr>
        <w:t>在前者优先的方式进行解决</w:t>
      </w:r>
      <w:r>
        <w:t>。</w:t>
      </w:r>
    </w:p>
    <w:bookmarkEnd w:id="31"/>
    <w:p w14:paraId="3CD63174" w14:textId="77777777" w:rsidR="00066242" w:rsidRDefault="00066242">
      <w:pPr>
        <w:ind w:left="624"/>
      </w:pPr>
    </w:p>
    <w:p w14:paraId="0033F414" w14:textId="77777777" w:rsidR="00066242" w:rsidRDefault="00066242">
      <w:pPr>
        <w:keepNext/>
        <w:keepLines/>
        <w:jc w:val="center"/>
        <w:rPr>
          <w:b/>
          <w:szCs w:val="22"/>
        </w:rPr>
      </w:pPr>
    </w:p>
    <w:p w14:paraId="64275AEF" w14:textId="77777777" w:rsidR="00066242" w:rsidRDefault="000A5544">
      <w:pPr>
        <w:keepNext/>
        <w:keepLines/>
        <w:rPr>
          <w:b/>
          <w:szCs w:val="22"/>
        </w:rPr>
      </w:pPr>
      <w:r>
        <w:rPr>
          <w:b/>
        </w:rPr>
        <w:t>签名</w:t>
      </w:r>
    </w:p>
    <w:p w14:paraId="54D88174" w14:textId="77777777" w:rsidR="00066242" w:rsidRDefault="00066242">
      <w:pPr>
        <w:keepNext/>
        <w:keepLines/>
        <w:rPr>
          <w:szCs w:val="22"/>
        </w:rPr>
      </w:pPr>
    </w:p>
    <w:tbl>
      <w:tblPr>
        <w:tblStyle w:val="af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706"/>
      </w:tblGrid>
      <w:tr w:rsidR="00066242" w14:paraId="474BE0E0" w14:textId="77777777">
        <w:tc>
          <w:tcPr>
            <w:tcW w:w="4706" w:type="dxa"/>
          </w:tcPr>
          <w:p w14:paraId="10EB2652" w14:textId="77777777" w:rsidR="00066242" w:rsidRDefault="000A5544">
            <w:pPr>
              <w:keepNext/>
              <w:keepLines/>
              <w:rPr>
                <w:szCs w:val="22"/>
              </w:rPr>
            </w:pPr>
            <w:r>
              <w:rPr>
                <w:b/>
              </w:rPr>
              <w:t>代表</w:t>
            </w:r>
            <w:r>
              <w:rPr>
                <w:rFonts w:hint="eastAsia"/>
                <w:b/>
              </w:rPr>
              <w:t>：北京博源意嘉市场咨询有限公司</w:t>
            </w:r>
            <w:r>
              <w:rPr>
                <w:rFonts w:hint="eastAsia"/>
                <w:b/>
              </w:rPr>
              <w:t xml:space="preserve"> </w:t>
            </w:r>
          </w:p>
          <w:p w14:paraId="2829CFD6" w14:textId="77777777" w:rsidR="00066242" w:rsidRDefault="00066242">
            <w:pPr>
              <w:keepNext/>
              <w:keepLines/>
              <w:rPr>
                <w:szCs w:val="22"/>
              </w:rPr>
            </w:pPr>
          </w:p>
          <w:p w14:paraId="6717197C" w14:textId="77777777" w:rsidR="00066242" w:rsidRDefault="00066242">
            <w:pPr>
              <w:keepNext/>
              <w:keepLines/>
              <w:rPr>
                <w:szCs w:val="22"/>
              </w:rPr>
            </w:pPr>
          </w:p>
          <w:p w14:paraId="7C399497" w14:textId="77777777" w:rsidR="00066242" w:rsidRDefault="00066242">
            <w:pPr>
              <w:keepNext/>
              <w:keepLines/>
              <w:rPr>
                <w:szCs w:val="22"/>
              </w:rPr>
            </w:pPr>
          </w:p>
          <w:p w14:paraId="4806704C" w14:textId="77777777" w:rsidR="00066242" w:rsidRDefault="00066242">
            <w:pPr>
              <w:keepNext/>
              <w:keepLines/>
              <w:rPr>
                <w:szCs w:val="22"/>
                <w:lang w:val="nl-BE"/>
              </w:rPr>
            </w:pPr>
          </w:p>
          <w:p w14:paraId="3A0EEECC" w14:textId="77777777" w:rsidR="00066242" w:rsidRDefault="000A5544">
            <w:pPr>
              <w:keepNext/>
              <w:keepLines/>
              <w:rPr>
                <w:szCs w:val="22"/>
              </w:rPr>
            </w:pPr>
            <w:r>
              <w:t>______________________________</w:t>
            </w:r>
          </w:p>
          <w:p w14:paraId="69EBE41E" w14:textId="77777777" w:rsidR="00066242" w:rsidRDefault="00066242">
            <w:pPr>
              <w:keepNext/>
              <w:keepLines/>
              <w:rPr>
                <w:szCs w:val="22"/>
              </w:rPr>
            </w:pPr>
          </w:p>
          <w:p w14:paraId="199B5534" w14:textId="77777777" w:rsidR="00066242" w:rsidRDefault="000A5544">
            <w:pPr>
              <w:keepNext/>
              <w:keepLines/>
            </w:pPr>
            <w:r>
              <w:t>姓名：</w:t>
            </w:r>
          </w:p>
          <w:p w14:paraId="77205A7E" w14:textId="77777777" w:rsidR="00066242" w:rsidRDefault="00066242">
            <w:pPr>
              <w:keepNext/>
              <w:keepLines/>
              <w:rPr>
                <w:szCs w:val="22"/>
              </w:rPr>
            </w:pPr>
          </w:p>
          <w:p w14:paraId="2F3C933A" w14:textId="77777777" w:rsidR="00066242" w:rsidRDefault="000A5544">
            <w:pPr>
              <w:keepNext/>
              <w:keepLines/>
              <w:rPr>
                <w:szCs w:val="22"/>
              </w:rPr>
            </w:pPr>
            <w:r>
              <w:t>职位：</w:t>
            </w:r>
          </w:p>
          <w:p w14:paraId="41E8F0DC" w14:textId="77777777" w:rsidR="00066242" w:rsidRDefault="00066242">
            <w:pPr>
              <w:keepNext/>
              <w:keepLines/>
              <w:rPr>
                <w:szCs w:val="22"/>
              </w:rPr>
            </w:pPr>
          </w:p>
        </w:tc>
        <w:tc>
          <w:tcPr>
            <w:tcW w:w="4706" w:type="dxa"/>
          </w:tcPr>
          <w:p w14:paraId="206D0B21" w14:textId="77777777" w:rsidR="00066242" w:rsidRDefault="000A5544">
            <w:pPr>
              <w:keepNext/>
              <w:keepLines/>
              <w:rPr>
                <w:szCs w:val="22"/>
              </w:rPr>
            </w:pPr>
            <w:r>
              <w:rPr>
                <w:b/>
              </w:rPr>
              <w:t>代表</w:t>
            </w:r>
            <w:r>
              <w:rPr>
                <w:rFonts w:hint="eastAsia"/>
                <w:b/>
              </w:rPr>
              <w:t>：</w:t>
            </w:r>
            <w:r>
              <w:rPr>
                <w:rFonts w:hint="eastAsia"/>
                <w:b/>
                <w:bCs/>
                <w:sz w:val="22"/>
                <w:szCs w:val="22"/>
                <w:highlight w:val="yellow"/>
              </w:rPr>
              <w:t>深圳市氢码科技有限公司</w:t>
            </w:r>
          </w:p>
          <w:p w14:paraId="1250B759" w14:textId="77777777" w:rsidR="00066242" w:rsidRDefault="00066242">
            <w:pPr>
              <w:keepNext/>
              <w:keepLines/>
              <w:rPr>
                <w:szCs w:val="22"/>
              </w:rPr>
            </w:pPr>
          </w:p>
          <w:p w14:paraId="3D969A50" w14:textId="77777777" w:rsidR="00066242" w:rsidRDefault="00066242">
            <w:pPr>
              <w:keepNext/>
              <w:keepLines/>
              <w:rPr>
                <w:szCs w:val="22"/>
                <w:lang w:val="nl-BE"/>
              </w:rPr>
            </w:pPr>
          </w:p>
          <w:p w14:paraId="55AAC5C1" w14:textId="77777777" w:rsidR="00066242" w:rsidRDefault="00066242">
            <w:pPr>
              <w:keepNext/>
              <w:keepLines/>
              <w:rPr>
                <w:szCs w:val="22"/>
                <w:lang w:val="nl-BE"/>
              </w:rPr>
            </w:pPr>
          </w:p>
          <w:p w14:paraId="13715D06" w14:textId="77777777" w:rsidR="00066242" w:rsidRDefault="00066242">
            <w:pPr>
              <w:keepNext/>
              <w:keepLines/>
              <w:rPr>
                <w:szCs w:val="22"/>
              </w:rPr>
            </w:pPr>
          </w:p>
          <w:p w14:paraId="7F0A75D5" w14:textId="77777777" w:rsidR="00066242" w:rsidRDefault="000A5544">
            <w:pPr>
              <w:keepNext/>
              <w:keepLines/>
              <w:rPr>
                <w:szCs w:val="22"/>
              </w:rPr>
            </w:pPr>
            <w:r>
              <w:t>______________________________</w:t>
            </w:r>
          </w:p>
          <w:p w14:paraId="4F577798" w14:textId="77777777" w:rsidR="00066242" w:rsidRDefault="00066242">
            <w:pPr>
              <w:keepNext/>
              <w:keepLines/>
              <w:rPr>
                <w:szCs w:val="22"/>
              </w:rPr>
            </w:pPr>
          </w:p>
          <w:p w14:paraId="6993EEF0" w14:textId="77777777" w:rsidR="00066242" w:rsidRDefault="000A5544">
            <w:pPr>
              <w:keepNext/>
              <w:keepLines/>
            </w:pPr>
            <w:r>
              <w:t>姓名：</w:t>
            </w:r>
          </w:p>
          <w:p w14:paraId="6B425C87" w14:textId="77777777" w:rsidR="00066242" w:rsidRDefault="00066242">
            <w:pPr>
              <w:keepNext/>
              <w:keepLines/>
              <w:rPr>
                <w:szCs w:val="22"/>
              </w:rPr>
            </w:pPr>
          </w:p>
          <w:p w14:paraId="6BE4A419" w14:textId="77777777" w:rsidR="00066242" w:rsidRDefault="000A5544">
            <w:pPr>
              <w:keepNext/>
              <w:keepLines/>
              <w:rPr>
                <w:szCs w:val="22"/>
              </w:rPr>
            </w:pPr>
            <w:r>
              <w:t>职位：</w:t>
            </w:r>
          </w:p>
          <w:p w14:paraId="3D783311" w14:textId="77777777" w:rsidR="00066242" w:rsidRDefault="00066242">
            <w:pPr>
              <w:keepNext/>
              <w:keepLines/>
              <w:rPr>
                <w:szCs w:val="22"/>
              </w:rPr>
            </w:pPr>
          </w:p>
        </w:tc>
      </w:tr>
    </w:tbl>
    <w:p w14:paraId="44FED913" w14:textId="77777777" w:rsidR="00066242" w:rsidRDefault="000A5544">
      <w:pPr>
        <w:spacing w:after="200" w:line="276" w:lineRule="auto"/>
        <w:sectPr w:rsidR="00066242">
          <w:headerReference w:type="default" r:id="rId11"/>
          <w:footerReference w:type="default" r:id="rId12"/>
          <w:pgSz w:w="11906" w:h="16838"/>
          <w:pgMar w:top="1701" w:right="1247" w:bottom="1474" w:left="1247" w:header="794" w:footer="794" w:gutter="0"/>
          <w:cols w:space="708"/>
          <w:docGrid w:linePitch="360"/>
        </w:sectPr>
      </w:pPr>
      <w:bookmarkStart w:id="45" w:name="_Toc372645295"/>
      <w:bookmarkStart w:id="46" w:name="Section2Definitions"/>
      <w:bookmarkEnd w:id="0"/>
      <w:r>
        <w:br w:type="page"/>
      </w:r>
    </w:p>
    <w:p w14:paraId="7FDA96B9" w14:textId="77777777" w:rsidR="00066242" w:rsidRDefault="000A5544">
      <w:pPr>
        <w:spacing w:after="200" w:line="276" w:lineRule="auto"/>
        <w:jc w:val="center"/>
        <w:rPr>
          <w:b/>
          <w:szCs w:val="22"/>
        </w:rPr>
      </w:pPr>
      <w:r>
        <w:rPr>
          <w:b/>
        </w:rPr>
        <w:lastRenderedPageBreak/>
        <w:t>第二节</w:t>
      </w:r>
      <w:r>
        <w:rPr>
          <w:b/>
        </w:rPr>
        <w:t xml:space="preserve"> – </w:t>
      </w:r>
      <w:r>
        <w:rPr>
          <w:b/>
        </w:rPr>
        <w:t>定义</w:t>
      </w:r>
      <w:bookmarkEnd w:id="45"/>
      <w:r>
        <w:rPr>
          <w:rFonts w:hint="eastAsia"/>
          <w:b/>
        </w:rPr>
        <w:t>及</w:t>
      </w:r>
      <w:r>
        <w:rPr>
          <w:b/>
        </w:rPr>
        <w:t>释义</w:t>
      </w:r>
    </w:p>
    <w:p w14:paraId="7FD53BD4" w14:textId="77777777" w:rsidR="00066242" w:rsidRDefault="000A5544">
      <w:pPr>
        <w:spacing w:after="200" w:line="276" w:lineRule="auto"/>
        <w:jc w:val="center"/>
        <w:rPr>
          <w:b/>
          <w:szCs w:val="22"/>
        </w:rPr>
      </w:pPr>
      <w:r>
        <w:rPr>
          <w:b/>
        </w:rPr>
        <w:t>用于购买货物和服务</w:t>
      </w:r>
    </w:p>
    <w:p w14:paraId="32652156" w14:textId="77777777" w:rsidR="00066242" w:rsidRDefault="00066242">
      <w:pPr>
        <w:spacing w:after="200" w:line="276" w:lineRule="auto"/>
        <w:jc w:val="center"/>
        <w:rPr>
          <w:b/>
          <w:szCs w:val="22"/>
        </w:rPr>
      </w:pPr>
    </w:p>
    <w:p w14:paraId="6CBCBAAE" w14:textId="77777777" w:rsidR="00066242" w:rsidRDefault="000A5544">
      <w:pPr>
        <w:pStyle w:val="1"/>
        <w:numPr>
          <w:ilvl w:val="0"/>
          <w:numId w:val="7"/>
        </w:numPr>
      </w:pPr>
      <w:bookmarkStart w:id="47" w:name="_Toc423415937"/>
      <w:bookmarkStart w:id="48" w:name="_Toc413018451"/>
      <w:bookmarkStart w:id="49" w:name="_Toc409782692"/>
      <w:r>
        <w:t>定义</w:t>
      </w:r>
      <w:bookmarkEnd w:id="47"/>
      <w:bookmarkEnd w:id="48"/>
      <w:bookmarkEnd w:id="49"/>
    </w:p>
    <w:p w14:paraId="1F528845" w14:textId="77777777" w:rsidR="00066242" w:rsidRDefault="000A5544">
      <w:pPr>
        <w:pStyle w:val="Text123"/>
      </w:pPr>
      <w:r>
        <w:t>在本</w:t>
      </w:r>
      <w:r>
        <w:rPr>
          <w:rFonts w:hint="eastAsia"/>
        </w:rPr>
        <w:t>合同</w:t>
      </w:r>
      <w:r>
        <w:t>中，词汇</w:t>
      </w:r>
      <w:r>
        <w:rPr>
          <w:rFonts w:hint="eastAsia"/>
        </w:rPr>
        <w:t>在用作解释合同时</w:t>
      </w:r>
      <w:r>
        <w:t>具有以下意义：</w:t>
      </w:r>
    </w:p>
    <w:tbl>
      <w:tblPr>
        <w:tblStyle w:val="af6"/>
        <w:tblW w:w="9464" w:type="dxa"/>
        <w:tblLayout w:type="fixed"/>
        <w:tblLook w:val="04A0" w:firstRow="1" w:lastRow="0" w:firstColumn="1" w:lastColumn="0" w:noHBand="0" w:noVBand="1"/>
      </w:tblPr>
      <w:tblGrid>
        <w:gridCol w:w="2056"/>
        <w:gridCol w:w="7408"/>
      </w:tblGrid>
      <w:tr w:rsidR="00066242" w14:paraId="2BFA3B94" w14:textId="77777777">
        <w:tc>
          <w:tcPr>
            <w:tcW w:w="2056" w:type="dxa"/>
          </w:tcPr>
          <w:p w14:paraId="3C4277A3" w14:textId="77777777" w:rsidR="00066242" w:rsidRDefault="000A5544">
            <w:pPr>
              <w:rPr>
                <w:b/>
              </w:rPr>
            </w:pPr>
            <w:r>
              <w:rPr>
                <w:b/>
              </w:rPr>
              <w:t>接受</w:t>
            </w:r>
          </w:p>
        </w:tc>
        <w:tc>
          <w:tcPr>
            <w:tcW w:w="7408" w:type="dxa"/>
          </w:tcPr>
          <w:p w14:paraId="5CF4875F" w14:textId="77777777" w:rsidR="00066242" w:rsidRDefault="000A5544">
            <w:r>
              <w:t>公司</w:t>
            </w:r>
            <w:r>
              <w:rPr>
                <w:rFonts w:hint="eastAsia"/>
              </w:rPr>
              <w:t>以</w:t>
            </w:r>
            <w:r>
              <w:t>书面形式接受采购范围，或被视为以本合同规定的方式接受采购范围。</w:t>
            </w:r>
          </w:p>
        </w:tc>
      </w:tr>
      <w:tr w:rsidR="00066242" w14:paraId="6106F3E0" w14:textId="77777777">
        <w:tc>
          <w:tcPr>
            <w:tcW w:w="2056" w:type="dxa"/>
          </w:tcPr>
          <w:p w14:paraId="39CC5E1B" w14:textId="77777777" w:rsidR="00066242" w:rsidRDefault="000A5544">
            <w:pPr>
              <w:rPr>
                <w:b/>
              </w:rPr>
            </w:pPr>
            <w:r>
              <w:rPr>
                <w:b/>
              </w:rPr>
              <w:t>关联方</w:t>
            </w:r>
          </w:p>
        </w:tc>
        <w:tc>
          <w:tcPr>
            <w:tcW w:w="7408" w:type="dxa"/>
          </w:tcPr>
          <w:p w14:paraId="7042F444" w14:textId="77777777" w:rsidR="00066242" w:rsidRDefault="000A5544">
            <w:r>
              <w:rPr>
                <w:rFonts w:hint="eastAsia"/>
              </w:rPr>
              <w:t>就</w:t>
            </w:r>
            <w:r>
              <w:t>某一人士</w:t>
            </w:r>
            <w:r>
              <w:rPr>
                <w:rFonts w:hint="eastAsia"/>
              </w:rPr>
              <w:t>而言，指</w:t>
            </w:r>
            <w:r>
              <w:t>符合以下条件的任何其他人士：</w:t>
            </w:r>
            <w:r>
              <w:t xml:space="preserve"> </w:t>
            </w:r>
          </w:p>
          <w:p w14:paraId="53A1D953" w14:textId="77777777" w:rsidR="00066242" w:rsidRDefault="000A5544">
            <w:pPr>
              <w:ind w:left="720" w:hanging="720"/>
            </w:pPr>
            <w:r>
              <w:t>(a)</w:t>
            </w:r>
            <w:r>
              <w:tab/>
            </w:r>
            <w:r>
              <w:t>直接或间接控制</w:t>
            </w:r>
            <w:r>
              <w:rPr>
                <w:rFonts w:hint="eastAsia"/>
              </w:rPr>
              <w:t>第</w:t>
            </w:r>
            <w:r>
              <w:t>一人士或由</w:t>
            </w:r>
            <w:r>
              <w:rPr>
                <w:rFonts w:hint="eastAsia"/>
              </w:rPr>
              <w:t>第</w:t>
            </w:r>
            <w:r>
              <w:t>一人士控制；或</w:t>
            </w:r>
            <w:r>
              <w:t xml:space="preserve"> </w:t>
            </w:r>
          </w:p>
          <w:p w14:paraId="031B327A" w14:textId="77777777" w:rsidR="00066242" w:rsidRDefault="000A5544">
            <w:pPr>
              <w:ind w:left="720" w:hanging="720"/>
            </w:pPr>
            <w:r>
              <w:t>(b)</w:t>
            </w:r>
            <w:r>
              <w:tab/>
            </w:r>
            <w:r>
              <w:t>由直接或间接控制</w:t>
            </w:r>
            <w:r>
              <w:rPr>
                <w:rFonts w:hint="eastAsia"/>
              </w:rPr>
              <w:t>第</w:t>
            </w:r>
            <w:r>
              <w:t>一人士的人士直接或间接控制。</w:t>
            </w:r>
          </w:p>
          <w:p w14:paraId="456C2652" w14:textId="77777777" w:rsidR="00066242" w:rsidRDefault="000A5544">
            <w:r>
              <w:t>如果一名人士有权控制或</w:t>
            </w:r>
            <w:r>
              <w:rPr>
                <w:rFonts w:hint="eastAsia"/>
              </w:rPr>
              <w:t>操纵</w:t>
            </w:r>
            <w:r>
              <w:t>另一人士的管理和政策，不论直接或间接、通过一个或多个中介或其</w:t>
            </w:r>
            <w:r>
              <w:rPr>
                <w:rFonts w:hint="eastAsia"/>
              </w:rPr>
              <w:t>他</w:t>
            </w:r>
            <w:r>
              <w:t>方式，且不论通过持有股份或其</w:t>
            </w:r>
            <w:r>
              <w:rPr>
                <w:rFonts w:hint="eastAsia"/>
              </w:rPr>
              <w:t>他</w:t>
            </w:r>
            <w:r>
              <w:t>股本权益、拥有投票权或合同权利（通过有限合伙的普通合伙人或其</w:t>
            </w:r>
            <w:r>
              <w:rPr>
                <w:rFonts w:hint="eastAsia"/>
              </w:rPr>
              <w:t>他</w:t>
            </w:r>
            <w:r>
              <w:t>方式），则认为该人士控制另一人士。</w:t>
            </w:r>
            <w:r>
              <w:rPr>
                <w:rFonts w:hint="eastAsia"/>
              </w:rPr>
              <w:t>任何荷兰皇家壳牌公司的关联方也是公司的关联方。</w:t>
            </w:r>
          </w:p>
        </w:tc>
      </w:tr>
      <w:tr w:rsidR="00066242" w14:paraId="7D2B1E42" w14:textId="77777777">
        <w:tc>
          <w:tcPr>
            <w:tcW w:w="2056" w:type="dxa"/>
          </w:tcPr>
          <w:p w14:paraId="62C6D248" w14:textId="77777777" w:rsidR="00066242" w:rsidRDefault="000A5544">
            <w:pPr>
              <w:rPr>
                <w:b/>
              </w:rPr>
            </w:pPr>
            <w:r>
              <w:rPr>
                <w:b/>
              </w:rPr>
              <w:t>代理人</w:t>
            </w:r>
            <w:r>
              <w:rPr>
                <w:rFonts w:hint="eastAsia"/>
                <w:b/>
              </w:rPr>
              <w:t>员</w:t>
            </w:r>
          </w:p>
        </w:tc>
        <w:tc>
          <w:tcPr>
            <w:tcW w:w="7408" w:type="dxa"/>
          </w:tcPr>
          <w:p w14:paraId="007E024E" w14:textId="77777777" w:rsidR="00066242" w:rsidRDefault="000A5544">
            <w:r>
              <w:t>系指承包商人员中并非直接雇员、但</w:t>
            </w:r>
            <w:r>
              <w:rPr>
                <w:rFonts w:hint="eastAsia"/>
              </w:rPr>
              <w:t>受</w:t>
            </w:r>
            <w:r>
              <w:t>承包商集团直接控制和监督的人员。</w:t>
            </w:r>
          </w:p>
        </w:tc>
      </w:tr>
      <w:tr w:rsidR="00066242" w14:paraId="5F43DE09" w14:textId="77777777">
        <w:tc>
          <w:tcPr>
            <w:tcW w:w="2056" w:type="dxa"/>
          </w:tcPr>
          <w:p w14:paraId="7A34C575" w14:textId="77777777" w:rsidR="00066242" w:rsidRDefault="000A5544">
            <w:pPr>
              <w:rPr>
                <w:b/>
              </w:rPr>
            </w:pPr>
            <w:r>
              <w:rPr>
                <w:rFonts w:hint="eastAsia"/>
                <w:b/>
              </w:rPr>
              <w:t>反腐败法律</w:t>
            </w:r>
          </w:p>
        </w:tc>
        <w:tc>
          <w:tcPr>
            <w:tcW w:w="7408" w:type="dxa"/>
          </w:tcPr>
          <w:p w14:paraId="55880C11" w14:textId="77777777" w:rsidR="00066242" w:rsidRDefault="000A5544">
            <w:r>
              <w:t>美国</w:t>
            </w:r>
            <w:r>
              <w:t xml:space="preserve"> 1977 </w:t>
            </w:r>
            <w:r>
              <w:t>年《海外反腐败法案》、英国</w:t>
            </w:r>
            <w:r>
              <w:t xml:space="preserve"> 2010 </w:t>
            </w:r>
            <w:r>
              <w:t>年《反</w:t>
            </w:r>
            <w:r>
              <w:rPr>
                <w:rFonts w:hint="eastAsia"/>
              </w:rPr>
              <w:t>贿赂</w:t>
            </w:r>
            <w:r>
              <w:t>法》和所有禁止洗钱或处理犯罪所得，或者贿赂政府官员或任何其他人士或向其提供非法酬金、疏通费或</w:t>
            </w:r>
            <w:r>
              <w:t>其他利益的适用法律。</w:t>
            </w:r>
          </w:p>
        </w:tc>
      </w:tr>
      <w:tr w:rsidR="00066242" w14:paraId="0CDC5184" w14:textId="77777777">
        <w:tc>
          <w:tcPr>
            <w:tcW w:w="2056" w:type="dxa"/>
          </w:tcPr>
          <w:p w14:paraId="49A9F4C2" w14:textId="77777777" w:rsidR="00066242" w:rsidRDefault="000A5544">
            <w:pPr>
              <w:spacing w:before="120" w:after="120"/>
              <w:rPr>
                <w:b/>
              </w:rPr>
            </w:pPr>
            <w:r>
              <w:rPr>
                <w:rFonts w:hint="eastAsia"/>
                <w:b/>
              </w:rPr>
              <w:t>数据保护适用法律</w:t>
            </w:r>
          </w:p>
        </w:tc>
        <w:tc>
          <w:tcPr>
            <w:tcW w:w="7408" w:type="dxa"/>
          </w:tcPr>
          <w:p w14:paraId="181F8920" w14:textId="77777777" w:rsidR="00066242" w:rsidRDefault="000A5544">
            <w:pPr>
              <w:spacing w:before="120" w:after="120"/>
            </w:pPr>
            <w:r>
              <w:rPr>
                <w:rFonts w:hint="eastAsia"/>
              </w:rPr>
              <w:t>所有在公司作为个人数据控制方或处理方时适用于公司的法律、法规、规定、政府要求、法令以及国际、联邦、州、省的法律，包括条例</w:t>
            </w:r>
            <w:r>
              <w:t>(EU) 2016/679 (GDPR)</w:t>
            </w:r>
            <w:r>
              <w:t>。</w:t>
            </w:r>
          </w:p>
        </w:tc>
      </w:tr>
      <w:tr w:rsidR="00066242" w14:paraId="40A70DF5" w14:textId="77777777">
        <w:tc>
          <w:tcPr>
            <w:tcW w:w="2056" w:type="dxa"/>
          </w:tcPr>
          <w:p w14:paraId="7B2FF3F7" w14:textId="77777777" w:rsidR="00066242" w:rsidRDefault="000A5544">
            <w:pPr>
              <w:rPr>
                <w:b/>
              </w:rPr>
            </w:pPr>
            <w:r>
              <w:rPr>
                <w:b/>
              </w:rPr>
              <w:t>适用法律</w:t>
            </w:r>
          </w:p>
        </w:tc>
        <w:tc>
          <w:tcPr>
            <w:tcW w:w="7408" w:type="dxa"/>
          </w:tcPr>
          <w:p w14:paraId="79AF41B7" w14:textId="77777777" w:rsidR="00066242" w:rsidRDefault="000A5544">
            <w:r>
              <w:t>适用于任何人士、财产或情形：</w:t>
            </w:r>
          </w:p>
          <w:p w14:paraId="5378F467" w14:textId="77777777" w:rsidR="00066242" w:rsidRDefault="000A5544">
            <w:r>
              <w:t xml:space="preserve">(a) </w:t>
            </w:r>
            <w:r>
              <w:t>成文法（包括据其实施的规定）；</w:t>
            </w:r>
            <w:r>
              <w:t xml:space="preserve"> </w:t>
            </w:r>
          </w:p>
          <w:p w14:paraId="6244F50C" w14:textId="77777777" w:rsidR="00066242" w:rsidRDefault="000A5544">
            <w:r>
              <w:t xml:space="preserve">(b) </w:t>
            </w:r>
            <w:r>
              <w:t>国家、地区、省、州、市或地方法律；</w:t>
            </w:r>
          </w:p>
          <w:p w14:paraId="0A79C134" w14:textId="77777777" w:rsidR="00066242" w:rsidRDefault="000A5544">
            <w:r>
              <w:t xml:space="preserve">(c) </w:t>
            </w:r>
            <w:r>
              <w:t>有管辖权的法院判决及命令；</w:t>
            </w:r>
          </w:p>
          <w:p w14:paraId="7BF59452" w14:textId="77777777" w:rsidR="00066242" w:rsidRDefault="000A5544">
            <w:pPr>
              <w:ind w:left="720" w:hanging="720"/>
            </w:pPr>
            <w:r>
              <w:t>(d)</w:t>
            </w:r>
            <w:r>
              <w:rPr>
                <w:rFonts w:hint="eastAsia"/>
              </w:rPr>
              <w:t xml:space="preserve"> </w:t>
            </w:r>
            <w:r>
              <w:rPr>
                <w:rFonts w:hint="eastAsia"/>
              </w:rPr>
              <w:t>当局</w:t>
            </w:r>
            <w:r>
              <w:t>颁布的规则、规定及命令；及</w:t>
            </w:r>
            <w:r>
              <w:t xml:space="preserve"> </w:t>
            </w:r>
          </w:p>
          <w:p w14:paraId="174802FB" w14:textId="77777777" w:rsidR="00066242" w:rsidRDefault="000A5544">
            <w:pPr>
              <w:ind w:left="720" w:hanging="720"/>
            </w:pPr>
            <w:r>
              <w:t xml:space="preserve">(e) </w:t>
            </w:r>
            <w:r>
              <w:t>监管审批、许可证、执照、批准及授权。</w:t>
            </w:r>
          </w:p>
        </w:tc>
      </w:tr>
      <w:tr w:rsidR="00066242" w14:paraId="602D41D2" w14:textId="77777777">
        <w:tc>
          <w:tcPr>
            <w:tcW w:w="2056" w:type="dxa"/>
          </w:tcPr>
          <w:p w14:paraId="63CF4160" w14:textId="77777777" w:rsidR="00066242" w:rsidRDefault="000A5544">
            <w:pPr>
              <w:rPr>
                <w:b/>
              </w:rPr>
            </w:pPr>
            <w:r>
              <w:rPr>
                <w:rFonts w:hint="eastAsia"/>
                <w:b/>
              </w:rPr>
              <w:t>当局</w:t>
            </w:r>
          </w:p>
        </w:tc>
        <w:tc>
          <w:tcPr>
            <w:tcW w:w="7408" w:type="dxa"/>
          </w:tcPr>
          <w:p w14:paraId="210BE3C2" w14:textId="77777777" w:rsidR="00066242" w:rsidRDefault="000A5544">
            <w:r>
              <w:rPr>
                <w:rFonts w:hint="eastAsia"/>
              </w:rPr>
              <w:t>对采购范围的任何部分或任何县、市、地方政府或其他政治分区具有司法管辖权的政府和任何县、直辖市、地方政府或其他政治分区、机构、部或部门。</w:t>
            </w:r>
          </w:p>
        </w:tc>
      </w:tr>
      <w:tr w:rsidR="00066242" w14:paraId="122A698C" w14:textId="77777777">
        <w:tc>
          <w:tcPr>
            <w:tcW w:w="2056" w:type="dxa"/>
          </w:tcPr>
          <w:p w14:paraId="434305E8" w14:textId="77777777" w:rsidR="00066242" w:rsidRDefault="000A5544">
            <w:pPr>
              <w:rPr>
                <w:b/>
              </w:rPr>
            </w:pPr>
            <w:r>
              <w:rPr>
                <w:b/>
              </w:rPr>
              <w:t>账簿和记录</w:t>
            </w:r>
          </w:p>
        </w:tc>
        <w:tc>
          <w:tcPr>
            <w:tcW w:w="7408" w:type="dxa"/>
          </w:tcPr>
          <w:p w14:paraId="7D466F57" w14:textId="77777777" w:rsidR="00066242" w:rsidRDefault="000A5544">
            <w:r>
              <w:t>在合同及采购范围执行方面的、以电子方式或其他方式制作的账簿、账户、合同、记录及文档。</w:t>
            </w:r>
          </w:p>
        </w:tc>
      </w:tr>
      <w:tr w:rsidR="00066242" w14:paraId="1B137002" w14:textId="77777777">
        <w:tc>
          <w:tcPr>
            <w:tcW w:w="2056" w:type="dxa"/>
          </w:tcPr>
          <w:p w14:paraId="001FECF7" w14:textId="77777777" w:rsidR="00066242" w:rsidRDefault="000A5544">
            <w:pPr>
              <w:rPr>
                <w:b/>
              </w:rPr>
            </w:pPr>
            <w:r>
              <w:rPr>
                <w:rFonts w:hint="eastAsia"/>
                <w:b/>
              </w:rPr>
              <w:t>分订单</w:t>
            </w:r>
          </w:p>
        </w:tc>
        <w:tc>
          <w:tcPr>
            <w:tcW w:w="7408" w:type="dxa"/>
          </w:tcPr>
          <w:p w14:paraId="63D26FAF" w14:textId="77777777" w:rsidR="00066242" w:rsidRDefault="000A5544">
            <w:r>
              <w:rPr>
                <w:rFonts w:hint="eastAsia"/>
              </w:rPr>
              <w:t>经许可买方和承包商之间就向承包商在采购范围内按照本合同项下条款与条件进行购买所达成的协议，格式详见第六节附录。</w:t>
            </w:r>
          </w:p>
        </w:tc>
      </w:tr>
      <w:tr w:rsidR="00066242" w14:paraId="41E690A2" w14:textId="77777777">
        <w:tc>
          <w:tcPr>
            <w:tcW w:w="2056" w:type="dxa"/>
          </w:tcPr>
          <w:p w14:paraId="53BCC003" w14:textId="77777777" w:rsidR="00066242" w:rsidRDefault="000A5544">
            <w:pPr>
              <w:rPr>
                <w:b/>
              </w:rPr>
            </w:pPr>
            <w:r>
              <w:rPr>
                <w:b/>
              </w:rPr>
              <w:t>公司</w:t>
            </w:r>
          </w:p>
        </w:tc>
        <w:tc>
          <w:tcPr>
            <w:tcW w:w="7408" w:type="dxa"/>
          </w:tcPr>
          <w:p w14:paraId="0B1F1147" w14:textId="77777777" w:rsidR="00066242" w:rsidRDefault="000A5544">
            <w:r>
              <w:t>系指第一节项下作为公司的一方。</w:t>
            </w:r>
          </w:p>
        </w:tc>
      </w:tr>
      <w:tr w:rsidR="00066242" w14:paraId="6A7B4889" w14:textId="77777777">
        <w:tc>
          <w:tcPr>
            <w:tcW w:w="2056" w:type="dxa"/>
          </w:tcPr>
          <w:p w14:paraId="45476766" w14:textId="77777777" w:rsidR="00066242" w:rsidRDefault="000A5544">
            <w:pPr>
              <w:rPr>
                <w:b/>
              </w:rPr>
            </w:pPr>
            <w:r>
              <w:rPr>
                <w:b/>
              </w:rPr>
              <w:t>公司集团</w:t>
            </w:r>
          </w:p>
        </w:tc>
        <w:tc>
          <w:tcPr>
            <w:tcW w:w="7408" w:type="dxa"/>
          </w:tcPr>
          <w:p w14:paraId="5F569802" w14:textId="77777777" w:rsidR="00066242" w:rsidRDefault="000A5544">
            <w:r>
              <w:t>公司和：</w:t>
            </w:r>
          </w:p>
          <w:p w14:paraId="18126A68" w14:textId="77777777" w:rsidR="00066242" w:rsidRDefault="000A5544">
            <w:pPr>
              <w:ind w:left="702" w:hanging="702"/>
            </w:pPr>
            <w:r>
              <w:t xml:space="preserve">(a) </w:t>
            </w:r>
            <w:r>
              <w:t>其联合投资方和合资企业；</w:t>
            </w:r>
          </w:p>
          <w:p w14:paraId="1588DDEB" w14:textId="77777777" w:rsidR="00066242" w:rsidRDefault="000A5544">
            <w:pPr>
              <w:ind w:left="702" w:hanging="720"/>
            </w:pPr>
            <w:r>
              <w:t xml:space="preserve">(b) </w:t>
            </w:r>
            <w:r>
              <w:t>公司的任何关联方，其合资企业，或其联合投资</w:t>
            </w:r>
            <w:r>
              <w:rPr>
                <w:rFonts w:hint="eastAsia"/>
              </w:rPr>
              <w:t>方</w:t>
            </w:r>
            <w:r>
              <w:t>；及</w:t>
            </w:r>
          </w:p>
          <w:p w14:paraId="3EB63472" w14:textId="77777777" w:rsidR="00066242" w:rsidRDefault="000A5544">
            <w:pPr>
              <w:ind w:left="702" w:hanging="702"/>
            </w:pPr>
            <w:r>
              <w:t xml:space="preserve">(c) </w:t>
            </w:r>
            <w:r>
              <w:t>接受公司及</w:t>
            </w:r>
            <w:r>
              <w:t xml:space="preserve"> </w:t>
            </w:r>
            <w:r>
              <w:rPr>
                <w:rFonts w:hint="eastAsia"/>
              </w:rPr>
              <w:t>前述</w:t>
            </w:r>
            <w:r>
              <w:t>各方直接控制和监督的任何董事、高级</w:t>
            </w:r>
          </w:p>
          <w:p w14:paraId="6F06DC77" w14:textId="77777777" w:rsidR="00066242" w:rsidRDefault="000A5544">
            <w:pPr>
              <w:ind w:left="702" w:hanging="702"/>
            </w:pPr>
            <w:r>
              <w:t>职员及员工及其他个人。</w:t>
            </w:r>
          </w:p>
          <w:p w14:paraId="7544C660" w14:textId="77777777" w:rsidR="00066242" w:rsidRDefault="000A5544">
            <w:pPr>
              <w:ind w:left="702" w:hanging="702"/>
            </w:pPr>
            <w:r>
              <w:rPr>
                <w:rFonts w:hint="eastAsia"/>
              </w:rPr>
              <w:t>提到公司集团时应包括其每一个相关成员。</w:t>
            </w:r>
          </w:p>
        </w:tc>
      </w:tr>
      <w:tr w:rsidR="00066242" w14:paraId="7BB423C3" w14:textId="77777777">
        <w:tc>
          <w:tcPr>
            <w:tcW w:w="2056" w:type="dxa"/>
          </w:tcPr>
          <w:p w14:paraId="169A8CC2" w14:textId="77777777" w:rsidR="00066242" w:rsidRDefault="000A5544">
            <w:pPr>
              <w:rPr>
                <w:b/>
              </w:rPr>
            </w:pPr>
            <w:r>
              <w:rPr>
                <w:b/>
              </w:rPr>
              <w:t>公司提供的物</w:t>
            </w:r>
            <w:r>
              <w:rPr>
                <w:rFonts w:hint="eastAsia"/>
                <w:b/>
              </w:rPr>
              <w:t>品</w:t>
            </w:r>
          </w:p>
        </w:tc>
        <w:tc>
          <w:tcPr>
            <w:tcW w:w="7408" w:type="dxa"/>
          </w:tcPr>
          <w:p w14:paraId="4216B1EA" w14:textId="77777777" w:rsidR="00066242" w:rsidRDefault="000A5544">
            <w:r>
              <w:t>为执行采购范围由公司向承包商提供的材料、设备、服务或设施。</w:t>
            </w:r>
          </w:p>
        </w:tc>
      </w:tr>
      <w:tr w:rsidR="00066242" w14:paraId="4C50A43D" w14:textId="77777777">
        <w:tc>
          <w:tcPr>
            <w:tcW w:w="2056" w:type="dxa"/>
          </w:tcPr>
          <w:p w14:paraId="48CCF42A" w14:textId="77777777" w:rsidR="00066242" w:rsidRDefault="000A5544">
            <w:pPr>
              <w:keepNext/>
              <w:keepLines/>
              <w:rPr>
                <w:b/>
              </w:rPr>
            </w:pPr>
            <w:r>
              <w:rPr>
                <w:b/>
              </w:rPr>
              <w:lastRenderedPageBreak/>
              <w:t>保密信息</w:t>
            </w:r>
          </w:p>
        </w:tc>
        <w:tc>
          <w:tcPr>
            <w:tcW w:w="7408" w:type="dxa"/>
          </w:tcPr>
          <w:p w14:paraId="79BFC0B4" w14:textId="77777777" w:rsidR="00066242" w:rsidRDefault="000A5544">
            <w:pPr>
              <w:keepNext/>
              <w:keepLines/>
            </w:pPr>
            <w:r>
              <w:rPr>
                <w:rFonts w:hint="eastAsia"/>
              </w:rPr>
              <w:t>系指与某人士业务有关的所有技术、商业或其他信息，及所有文件及记录信息的其他有形物，不论其是以纸质形式、机器可读格式、声音、录像、样本或其他形式存在，包括：工作成果、个人数据、提供给该人士的采购范围、业务计划、财产、经营方式或经营业绩或前景、条款、谈</w:t>
            </w:r>
            <w:r>
              <w:rPr>
                <w:rFonts w:hint="eastAsia"/>
              </w:rPr>
              <w:t>判与合同的存在、专利软件、知识产权及营业纪录。</w:t>
            </w:r>
            <w:r>
              <w:t xml:space="preserve"> </w:t>
            </w:r>
            <w:r>
              <w:t>提到公司集团保密信息时应当包括工作成果及本合同的条款、谈判与存在。</w:t>
            </w:r>
          </w:p>
        </w:tc>
      </w:tr>
      <w:tr w:rsidR="00066242" w14:paraId="7D1C991F" w14:textId="77777777">
        <w:tc>
          <w:tcPr>
            <w:tcW w:w="2056" w:type="dxa"/>
          </w:tcPr>
          <w:p w14:paraId="4CB992E6" w14:textId="77777777" w:rsidR="00066242" w:rsidRDefault="000A5544">
            <w:pPr>
              <w:rPr>
                <w:b/>
              </w:rPr>
            </w:pPr>
            <w:r>
              <w:rPr>
                <w:rFonts w:hint="eastAsia"/>
                <w:b/>
              </w:rPr>
              <w:t>间接损失</w:t>
            </w:r>
          </w:p>
        </w:tc>
        <w:tc>
          <w:tcPr>
            <w:tcW w:w="7408" w:type="dxa"/>
          </w:tcPr>
          <w:p w14:paraId="06455A20" w14:textId="77777777" w:rsidR="00066242" w:rsidRDefault="000A5544">
            <w:r>
              <w:t xml:space="preserve">(a) </w:t>
            </w:r>
            <w:r>
              <w:t>间接或</w:t>
            </w:r>
            <w:r>
              <w:rPr>
                <w:rFonts w:hint="eastAsia"/>
              </w:rPr>
              <w:t>后果性</w:t>
            </w:r>
            <w:r>
              <w:t>损失；和</w:t>
            </w:r>
            <w:r>
              <w:t xml:space="preserve"> </w:t>
            </w:r>
          </w:p>
          <w:p w14:paraId="2D9F2590" w14:textId="77777777" w:rsidR="00066242" w:rsidRDefault="000A5544">
            <w:pPr>
              <w:ind w:left="702" w:hanging="702"/>
            </w:pPr>
            <w:r>
              <w:t xml:space="preserve">(b) </w:t>
            </w:r>
            <w:r>
              <w:t>生产或产品</w:t>
            </w:r>
            <w:r>
              <w:rPr>
                <w:rFonts w:hint="eastAsia"/>
              </w:rPr>
              <w:t>损失</w:t>
            </w:r>
            <w:r>
              <w:t>、使用损失和收入、利润或预期利润损失，无论上述</w:t>
            </w:r>
          </w:p>
          <w:p w14:paraId="4D70D808" w14:textId="77777777" w:rsidR="00066242" w:rsidRDefault="000A5544">
            <w:pPr>
              <w:ind w:left="702" w:hanging="702"/>
            </w:pPr>
            <w:r>
              <w:t>损失为直接、间接或后果性，且不论该等损失在订立合同时是否可预见。</w:t>
            </w:r>
          </w:p>
        </w:tc>
      </w:tr>
      <w:tr w:rsidR="00066242" w14:paraId="6DF90239" w14:textId="77777777">
        <w:tc>
          <w:tcPr>
            <w:tcW w:w="2056" w:type="dxa"/>
          </w:tcPr>
          <w:p w14:paraId="4D2B41E2" w14:textId="77777777" w:rsidR="00066242" w:rsidRDefault="000A5544">
            <w:pPr>
              <w:rPr>
                <w:b/>
              </w:rPr>
            </w:pPr>
            <w:r>
              <w:rPr>
                <w:b/>
              </w:rPr>
              <w:t>合同</w:t>
            </w:r>
          </w:p>
        </w:tc>
        <w:tc>
          <w:tcPr>
            <w:tcW w:w="7408" w:type="dxa"/>
          </w:tcPr>
          <w:p w14:paraId="0F8B4C41" w14:textId="77777777" w:rsidR="00066242" w:rsidRDefault="000A5544">
            <w:r>
              <w:t>系指</w:t>
            </w:r>
            <w:r>
              <w:rPr>
                <w:rFonts w:hint="eastAsia"/>
              </w:rPr>
              <w:t>由</w:t>
            </w:r>
            <w:r>
              <w:t>第一节和其后</w:t>
            </w:r>
            <w:r>
              <w:rPr>
                <w:rFonts w:hint="eastAsia"/>
              </w:rPr>
              <w:t>章节</w:t>
            </w:r>
            <w:r>
              <w:t>所构成的协议。</w:t>
            </w:r>
          </w:p>
        </w:tc>
      </w:tr>
      <w:tr w:rsidR="00066242" w14:paraId="0E02E786" w14:textId="77777777">
        <w:tc>
          <w:tcPr>
            <w:tcW w:w="2056" w:type="dxa"/>
          </w:tcPr>
          <w:p w14:paraId="04D72FC9" w14:textId="77777777" w:rsidR="00066242" w:rsidRDefault="000A5544">
            <w:pPr>
              <w:rPr>
                <w:b/>
              </w:rPr>
            </w:pPr>
            <w:r>
              <w:rPr>
                <w:b/>
              </w:rPr>
              <w:t>合同价款</w:t>
            </w:r>
          </w:p>
        </w:tc>
        <w:tc>
          <w:tcPr>
            <w:tcW w:w="7408" w:type="dxa"/>
          </w:tcPr>
          <w:p w14:paraId="4E50D4DC" w14:textId="77777777" w:rsidR="00066242" w:rsidRDefault="000A5544">
            <w:r>
              <w:t>系指</w:t>
            </w:r>
            <w:r>
              <w:rPr>
                <w:rFonts w:hint="eastAsia"/>
              </w:rPr>
              <w:t>本合同项下</w:t>
            </w:r>
            <w:r>
              <w:t>公司向承包商支付的应付总额。</w:t>
            </w:r>
          </w:p>
        </w:tc>
      </w:tr>
      <w:tr w:rsidR="00066242" w14:paraId="349B0077" w14:textId="77777777">
        <w:tc>
          <w:tcPr>
            <w:tcW w:w="2056" w:type="dxa"/>
          </w:tcPr>
          <w:p w14:paraId="2078ACDD" w14:textId="77777777" w:rsidR="00066242" w:rsidRDefault="000A5544">
            <w:pPr>
              <w:rPr>
                <w:b/>
              </w:rPr>
            </w:pPr>
            <w:r>
              <w:rPr>
                <w:b/>
              </w:rPr>
              <w:t>承包商</w:t>
            </w:r>
          </w:p>
        </w:tc>
        <w:tc>
          <w:tcPr>
            <w:tcW w:w="7408" w:type="dxa"/>
          </w:tcPr>
          <w:p w14:paraId="508C6211" w14:textId="77777777" w:rsidR="00066242" w:rsidRDefault="000A5544">
            <w:r>
              <w:t>系指合同项下作为承包商的一方。</w:t>
            </w:r>
          </w:p>
        </w:tc>
      </w:tr>
      <w:tr w:rsidR="00066242" w14:paraId="3C4D3CE5" w14:textId="77777777">
        <w:tc>
          <w:tcPr>
            <w:tcW w:w="2056" w:type="dxa"/>
          </w:tcPr>
          <w:p w14:paraId="396DAA5A" w14:textId="77777777" w:rsidR="00066242" w:rsidRDefault="000A5544">
            <w:pPr>
              <w:rPr>
                <w:b/>
              </w:rPr>
            </w:pPr>
            <w:r>
              <w:rPr>
                <w:b/>
              </w:rPr>
              <w:t>承包商设备</w:t>
            </w:r>
          </w:p>
        </w:tc>
        <w:tc>
          <w:tcPr>
            <w:tcW w:w="7408" w:type="dxa"/>
          </w:tcPr>
          <w:p w14:paraId="3F2CFF5C" w14:textId="77777777" w:rsidR="00066242" w:rsidRDefault="000A5544">
            <w:r>
              <w:t>由承包商集团所有或承包的任何机械、车间、工具、设备、货物、材料、供货及其他物项（包括所有相关的零部件、存储用集装箱、包装及固定装置），但前提是其所有权未转移，亦不会根据合同转移至公司。</w:t>
            </w:r>
          </w:p>
        </w:tc>
      </w:tr>
      <w:tr w:rsidR="00066242" w14:paraId="32DB47D5" w14:textId="77777777">
        <w:tc>
          <w:tcPr>
            <w:tcW w:w="2056" w:type="dxa"/>
          </w:tcPr>
          <w:p w14:paraId="7A25FA2D" w14:textId="77777777" w:rsidR="00066242" w:rsidRDefault="000A5544">
            <w:pPr>
              <w:rPr>
                <w:b/>
              </w:rPr>
            </w:pPr>
            <w:r>
              <w:rPr>
                <w:b/>
              </w:rPr>
              <w:t>承包商集团</w:t>
            </w:r>
          </w:p>
        </w:tc>
        <w:tc>
          <w:tcPr>
            <w:tcW w:w="7408" w:type="dxa"/>
          </w:tcPr>
          <w:p w14:paraId="1DFB7A26" w14:textId="77777777" w:rsidR="00066242" w:rsidRDefault="000A5544">
            <w:pPr>
              <w:ind w:left="720" w:hanging="720"/>
            </w:pPr>
            <w:r>
              <w:t>承包商和：</w:t>
            </w:r>
          </w:p>
          <w:p w14:paraId="5389C990" w14:textId="77777777" w:rsidR="00066242" w:rsidRDefault="000A5544">
            <w:pPr>
              <w:ind w:left="720" w:hanging="720"/>
            </w:pPr>
            <w:r>
              <w:t xml:space="preserve">(a) </w:t>
            </w:r>
            <w:r>
              <w:t>其分包商；</w:t>
            </w:r>
          </w:p>
          <w:p w14:paraId="68067745" w14:textId="77777777" w:rsidR="00066242" w:rsidRDefault="000A5544">
            <w:pPr>
              <w:ind w:left="702" w:hanging="702"/>
            </w:pPr>
            <w:r>
              <w:t xml:space="preserve">(b) </w:t>
            </w:r>
            <w:r>
              <w:t>承包商或其分包商的任何关联方；和</w:t>
            </w:r>
          </w:p>
          <w:p w14:paraId="5B1A89BA" w14:textId="77777777" w:rsidR="00066242" w:rsidRDefault="000A5544">
            <w:pPr>
              <w:ind w:left="702" w:hanging="702"/>
            </w:pPr>
            <w:r>
              <w:t xml:space="preserve">(c) </w:t>
            </w:r>
            <w:r>
              <w:t>前述各方</w:t>
            </w:r>
            <w:r>
              <w:rPr>
                <w:rFonts w:hint="eastAsia"/>
              </w:rPr>
              <w:t>聘用的、或代表前述各方行事</w:t>
            </w:r>
            <w:r>
              <w:t>的董事、高级职员、</w:t>
            </w:r>
            <w:bookmarkStart w:id="50" w:name="OLE_LINK4"/>
            <w:bookmarkStart w:id="51" w:name="OLE_LINK5"/>
            <w:r>
              <w:rPr>
                <w:rFonts w:hint="eastAsia"/>
              </w:rPr>
              <w:t>雇</w:t>
            </w:r>
            <w:r>
              <w:t>员</w:t>
            </w:r>
            <w:bookmarkEnd w:id="50"/>
            <w:bookmarkEnd w:id="51"/>
            <w:r>
              <w:t>、其</w:t>
            </w:r>
          </w:p>
          <w:p w14:paraId="2422817C" w14:textId="77777777" w:rsidR="00066242" w:rsidRDefault="000A5544">
            <w:pPr>
              <w:ind w:left="702" w:hanging="702"/>
            </w:pPr>
            <w:r>
              <w:t>他人士或代理人员。</w:t>
            </w:r>
          </w:p>
          <w:p w14:paraId="5ACE2E83" w14:textId="77777777" w:rsidR="00066242" w:rsidRDefault="000A5544">
            <w:pPr>
              <w:ind w:left="702" w:hanging="702"/>
            </w:pPr>
            <w:r>
              <w:rPr>
                <w:rFonts w:hint="eastAsia"/>
              </w:rPr>
              <w:t>提到承包商集团时应包括其每一个相关成员。</w:t>
            </w:r>
          </w:p>
        </w:tc>
      </w:tr>
      <w:tr w:rsidR="00066242" w14:paraId="52DECF60" w14:textId="77777777">
        <w:tc>
          <w:tcPr>
            <w:tcW w:w="2056" w:type="dxa"/>
          </w:tcPr>
          <w:p w14:paraId="215F93F7" w14:textId="77777777" w:rsidR="00066242" w:rsidRDefault="000A5544">
            <w:pPr>
              <w:rPr>
                <w:b/>
              </w:rPr>
            </w:pPr>
            <w:r>
              <w:rPr>
                <w:b/>
              </w:rPr>
              <w:t>承包商人员</w:t>
            </w:r>
          </w:p>
        </w:tc>
        <w:tc>
          <w:tcPr>
            <w:tcW w:w="7408" w:type="dxa"/>
          </w:tcPr>
          <w:p w14:paraId="6ABC3F8C" w14:textId="77777777" w:rsidR="00066242" w:rsidRDefault="000A5544">
            <w:r>
              <w:t>系指由承包商集团直接或间接提供的、且被分</w:t>
            </w:r>
            <w:r>
              <w:rPr>
                <w:rFonts w:hint="eastAsia"/>
              </w:rPr>
              <w:t>派执行</w:t>
            </w:r>
            <w:r>
              <w:t>与采购范围有关工作的任何个人，不论其是否为承包商集团的</w:t>
            </w:r>
            <w:r>
              <w:rPr>
                <w:rFonts w:hint="eastAsia"/>
              </w:rPr>
              <w:t>雇</w:t>
            </w:r>
            <w:r>
              <w:t>员。</w:t>
            </w:r>
          </w:p>
        </w:tc>
      </w:tr>
      <w:tr w:rsidR="00066242" w14:paraId="3C2865C0" w14:textId="77777777">
        <w:tc>
          <w:tcPr>
            <w:tcW w:w="2056" w:type="dxa"/>
          </w:tcPr>
          <w:p w14:paraId="48C676D5" w14:textId="77777777" w:rsidR="00066242" w:rsidRDefault="000A5544">
            <w:pPr>
              <w:rPr>
                <w:b/>
              </w:rPr>
            </w:pPr>
            <w:r>
              <w:rPr>
                <w:b/>
              </w:rPr>
              <w:t>联合投资方</w:t>
            </w:r>
          </w:p>
        </w:tc>
        <w:tc>
          <w:tcPr>
            <w:tcW w:w="7408" w:type="dxa"/>
          </w:tcPr>
          <w:p w14:paraId="00C9A4DF" w14:textId="77777777" w:rsidR="00066242" w:rsidRDefault="000A5544">
            <w:r>
              <w:rPr>
                <w:rFonts w:hint="eastAsia"/>
              </w:rPr>
              <w:t>是</w:t>
            </w:r>
            <w:r>
              <w:t>联合运营协议、联合经营协议或类似协议</w:t>
            </w:r>
            <w:r>
              <w:rPr>
                <w:rFonts w:hint="eastAsia"/>
              </w:rPr>
              <w:t>，包括合资企业，</w:t>
            </w:r>
            <w:r>
              <w:t>的任何</w:t>
            </w:r>
            <w:r>
              <w:rPr>
                <w:rFonts w:hint="eastAsia"/>
              </w:rPr>
              <w:t>一方</w:t>
            </w:r>
            <w:r>
              <w:t>：</w:t>
            </w:r>
          </w:p>
          <w:p w14:paraId="52C6AA2B" w14:textId="77777777" w:rsidR="00066242" w:rsidRDefault="000A5544">
            <w:r>
              <w:t>(a)</w:t>
            </w:r>
            <w:r>
              <w:tab/>
            </w:r>
            <w:r>
              <w:rPr>
                <w:rFonts w:hint="eastAsia"/>
              </w:rPr>
              <w:t>与</w:t>
            </w:r>
            <w:r>
              <w:t>公司或其任一关联方</w:t>
            </w:r>
            <w:r>
              <w:rPr>
                <w:rFonts w:hint="eastAsia"/>
              </w:rPr>
              <w:t>签订</w:t>
            </w:r>
            <w:r>
              <w:t>；</w:t>
            </w:r>
            <w:r>
              <w:rPr>
                <w:rFonts w:hint="eastAsia"/>
              </w:rPr>
              <w:t>并且</w:t>
            </w:r>
          </w:p>
          <w:p w14:paraId="2A7B2571" w14:textId="77777777" w:rsidR="00066242" w:rsidRDefault="000A5544">
            <w:pPr>
              <w:ind w:left="702" w:hanging="702"/>
            </w:pPr>
            <w:r>
              <w:t>(b)</w:t>
            </w:r>
            <w:r>
              <w:tab/>
            </w:r>
            <w:r>
              <w:t>协议与合同项下执行采购范围相关。</w:t>
            </w:r>
          </w:p>
          <w:p w14:paraId="51581B9E" w14:textId="77777777" w:rsidR="00066242" w:rsidRDefault="000A5544">
            <w:r>
              <w:t>联合投资方包括每个联合投资方及其各自的继承者和允许的受让人。</w:t>
            </w:r>
          </w:p>
        </w:tc>
      </w:tr>
      <w:tr w:rsidR="00066242" w14:paraId="21526CC4" w14:textId="77777777">
        <w:tc>
          <w:tcPr>
            <w:tcW w:w="2056" w:type="dxa"/>
          </w:tcPr>
          <w:p w14:paraId="74D4390F" w14:textId="77777777" w:rsidR="00066242" w:rsidRDefault="000A5544">
            <w:pPr>
              <w:keepNext/>
              <w:keepLines/>
              <w:rPr>
                <w:b/>
              </w:rPr>
            </w:pPr>
            <w:r>
              <w:rPr>
                <w:b/>
              </w:rPr>
              <w:t>定义及释义</w:t>
            </w:r>
          </w:p>
        </w:tc>
        <w:tc>
          <w:tcPr>
            <w:tcW w:w="7408" w:type="dxa"/>
          </w:tcPr>
          <w:p w14:paraId="0C9DEB24" w14:textId="77777777" w:rsidR="00066242" w:rsidRDefault="000A5544">
            <w:pPr>
              <w:keepNext/>
              <w:keepLines/>
            </w:pPr>
            <w:r>
              <w:t>系指本</w:t>
            </w:r>
            <w:r>
              <w:rPr>
                <w:rFonts w:hint="eastAsia"/>
              </w:rPr>
              <w:t>节</w:t>
            </w:r>
            <w:r>
              <w:t>，其中列出了术语定义。</w:t>
            </w:r>
          </w:p>
        </w:tc>
      </w:tr>
      <w:tr w:rsidR="00066242" w14:paraId="414D6440" w14:textId="77777777">
        <w:tc>
          <w:tcPr>
            <w:tcW w:w="2056" w:type="dxa"/>
          </w:tcPr>
          <w:p w14:paraId="722366E1" w14:textId="77777777" w:rsidR="00066242" w:rsidRDefault="000A5544">
            <w:pPr>
              <w:rPr>
                <w:b/>
              </w:rPr>
            </w:pPr>
            <w:r>
              <w:rPr>
                <w:b/>
              </w:rPr>
              <w:t>不可抗力事件</w:t>
            </w:r>
          </w:p>
        </w:tc>
        <w:tc>
          <w:tcPr>
            <w:tcW w:w="7408" w:type="dxa"/>
          </w:tcPr>
          <w:p w14:paraId="532EB11C" w14:textId="77777777" w:rsidR="00066242" w:rsidRDefault="000A5544">
            <w:r>
              <w:t>系指合同中明文规定为不可抗力事件的事件。</w:t>
            </w:r>
          </w:p>
        </w:tc>
      </w:tr>
      <w:tr w:rsidR="00066242" w14:paraId="7A6A4F12" w14:textId="77777777">
        <w:tc>
          <w:tcPr>
            <w:tcW w:w="2056" w:type="dxa"/>
          </w:tcPr>
          <w:p w14:paraId="510BC65D" w14:textId="77777777" w:rsidR="00066242" w:rsidRDefault="000A5544">
            <w:pPr>
              <w:rPr>
                <w:b/>
              </w:rPr>
            </w:pPr>
            <w:r>
              <w:rPr>
                <w:b/>
              </w:rPr>
              <w:t>通用条款</w:t>
            </w:r>
            <w:r>
              <w:rPr>
                <w:rFonts w:hint="eastAsia"/>
                <w:b/>
              </w:rPr>
              <w:t>和条件</w:t>
            </w:r>
          </w:p>
        </w:tc>
        <w:tc>
          <w:tcPr>
            <w:tcW w:w="7408" w:type="dxa"/>
          </w:tcPr>
          <w:p w14:paraId="4BC5B2D4" w14:textId="77777777" w:rsidR="00066242" w:rsidRDefault="000A5544">
            <w:r>
              <w:t>系指第三节</w:t>
            </w:r>
            <w:r>
              <w:t xml:space="preserve"> (B)</w:t>
            </w:r>
            <w:r>
              <w:t>，其中列出了通用条款</w:t>
            </w:r>
            <w:r>
              <w:rPr>
                <w:rFonts w:hint="eastAsia"/>
              </w:rPr>
              <w:t>和条件</w:t>
            </w:r>
            <w:r>
              <w:t>。</w:t>
            </w:r>
          </w:p>
        </w:tc>
      </w:tr>
      <w:tr w:rsidR="00066242" w14:paraId="256DA094" w14:textId="77777777">
        <w:tc>
          <w:tcPr>
            <w:tcW w:w="2056" w:type="dxa"/>
          </w:tcPr>
          <w:p w14:paraId="5B68607F" w14:textId="77777777" w:rsidR="00066242" w:rsidRDefault="000A5544">
            <w:pPr>
              <w:rPr>
                <w:b/>
              </w:rPr>
            </w:pPr>
            <w:r>
              <w:rPr>
                <w:b/>
              </w:rPr>
              <w:t>货物</w:t>
            </w:r>
          </w:p>
        </w:tc>
        <w:tc>
          <w:tcPr>
            <w:tcW w:w="7408" w:type="dxa"/>
          </w:tcPr>
          <w:p w14:paraId="4E4AC4D3" w14:textId="77777777" w:rsidR="00066242" w:rsidRDefault="000A5544">
            <w:r>
              <w:t>系指承包商根据</w:t>
            </w:r>
            <w:r>
              <w:rPr>
                <w:rFonts w:hint="eastAsia"/>
              </w:rPr>
              <w:t>合同</w:t>
            </w:r>
            <w:r>
              <w:t>提供的货物、材料、产品和</w:t>
            </w:r>
            <w:r>
              <w:rPr>
                <w:rFonts w:hint="eastAsia"/>
              </w:rPr>
              <w:t>设备</w:t>
            </w:r>
            <w:r>
              <w:t>。</w:t>
            </w:r>
            <w:r>
              <w:t xml:space="preserve"> </w:t>
            </w:r>
          </w:p>
        </w:tc>
      </w:tr>
      <w:tr w:rsidR="00066242" w14:paraId="1FAF7DB5" w14:textId="77777777">
        <w:tc>
          <w:tcPr>
            <w:tcW w:w="2056" w:type="dxa"/>
          </w:tcPr>
          <w:p w14:paraId="79B62401" w14:textId="77777777" w:rsidR="00066242" w:rsidRDefault="000A5544">
            <w:pPr>
              <w:rPr>
                <w:b/>
              </w:rPr>
            </w:pPr>
            <w:r>
              <w:rPr>
                <w:b/>
              </w:rPr>
              <w:t>政府官员</w:t>
            </w:r>
          </w:p>
        </w:tc>
        <w:tc>
          <w:tcPr>
            <w:tcW w:w="7408" w:type="dxa"/>
          </w:tcPr>
          <w:p w14:paraId="5B903D30" w14:textId="77777777" w:rsidR="00066242" w:rsidRDefault="000A5544">
            <w:pPr>
              <w:ind w:left="720" w:hanging="720"/>
            </w:pPr>
            <w:r>
              <w:t xml:space="preserve">(a) </w:t>
            </w:r>
            <w:r>
              <w:t>任何政府或（任何级别的）政府机构、部委或部门的官员或雇员；</w:t>
            </w:r>
            <w:r>
              <w:t xml:space="preserve"> </w:t>
            </w:r>
          </w:p>
          <w:p w14:paraId="478839F9" w14:textId="77777777" w:rsidR="00066242" w:rsidRDefault="000A5544">
            <w:pPr>
              <w:ind w:left="720" w:hanging="720"/>
            </w:pPr>
            <w:r>
              <w:t xml:space="preserve">(b) </w:t>
            </w:r>
            <w:r>
              <w:t>任何行使政府官方</w:t>
            </w:r>
            <w:r>
              <w:rPr>
                <w:rFonts w:hint="eastAsia"/>
              </w:rPr>
              <w:t>职权</w:t>
            </w:r>
            <w:r>
              <w:t>的个人，无论级别或职位；</w:t>
            </w:r>
            <w:r>
              <w:t xml:space="preserve"> </w:t>
            </w:r>
          </w:p>
          <w:p w14:paraId="5024CFA3" w14:textId="77777777" w:rsidR="00066242" w:rsidRDefault="000A5544">
            <w:pPr>
              <w:ind w:left="720" w:hanging="720"/>
            </w:pPr>
            <w:r>
              <w:t xml:space="preserve">(c) </w:t>
            </w:r>
            <w:r>
              <w:t>由政府</w:t>
            </w:r>
            <w:r>
              <w:rPr>
                <w:rFonts w:hint="eastAsia"/>
              </w:rPr>
              <w:t>、</w:t>
            </w:r>
            <w:r>
              <w:t>政党、或政党官员完全或部分控制</w:t>
            </w:r>
            <w:r>
              <w:rPr>
                <w:rFonts w:hint="eastAsia"/>
              </w:rPr>
              <w:t>的</w:t>
            </w:r>
            <w:r>
              <w:t>公司（如国有石油公司）的任何官员或雇员；</w:t>
            </w:r>
            <w:r>
              <w:t xml:space="preserve"> </w:t>
            </w:r>
          </w:p>
          <w:p w14:paraId="2F3E7350" w14:textId="77777777" w:rsidR="00066242" w:rsidRDefault="000A5544">
            <w:pPr>
              <w:ind w:left="720" w:hanging="720"/>
            </w:pPr>
            <w:r>
              <w:t xml:space="preserve">(d) </w:t>
            </w:r>
            <w:r>
              <w:t>任何政治职务的候选人，或任何国际公共组织的官员或雇员（如联合国或世界银行）；和</w:t>
            </w:r>
          </w:p>
          <w:p w14:paraId="09DA8867" w14:textId="77777777" w:rsidR="00066242" w:rsidRDefault="000A5544">
            <w:pPr>
              <w:ind w:left="720" w:hanging="720"/>
            </w:pPr>
            <w:r>
              <w:t xml:space="preserve">(e) </w:t>
            </w:r>
            <w:r>
              <w:t>任何上项人员的直系亲属（即配偶、受供养子女或家庭成员）。</w:t>
            </w:r>
          </w:p>
        </w:tc>
      </w:tr>
      <w:tr w:rsidR="00066242" w14:paraId="6337B779" w14:textId="77777777">
        <w:tc>
          <w:tcPr>
            <w:tcW w:w="2056" w:type="dxa"/>
          </w:tcPr>
          <w:p w14:paraId="2A765BA0" w14:textId="77777777" w:rsidR="00066242" w:rsidRDefault="000A5544">
            <w:pPr>
              <w:keepLines/>
              <w:rPr>
                <w:b/>
              </w:rPr>
            </w:pPr>
            <w:r>
              <w:rPr>
                <w:b/>
              </w:rPr>
              <w:t>重大过失</w:t>
            </w:r>
          </w:p>
        </w:tc>
        <w:tc>
          <w:tcPr>
            <w:tcW w:w="7408" w:type="dxa"/>
          </w:tcPr>
          <w:p w14:paraId="19A5DEEC" w14:textId="77777777" w:rsidR="00066242" w:rsidRDefault="000A5544">
            <w:r>
              <w:t>严重程度会导致人身伤害、财产损害或环境损害且符合下列条件的任何作为或不作为（无论单</w:t>
            </w:r>
            <w:r>
              <w:t>独出现、共同出现或同时出现）：</w:t>
            </w:r>
          </w:p>
          <w:p w14:paraId="0B65B664" w14:textId="77777777" w:rsidR="00066242" w:rsidRDefault="000A5544">
            <w:pPr>
              <w:ind w:left="720" w:hanging="720"/>
            </w:pPr>
            <w:r>
              <w:t>(a)</w:t>
            </w:r>
            <w:r>
              <w:tab/>
            </w:r>
            <w:r>
              <w:t>本质上严重偏离勤勉行事；或</w:t>
            </w:r>
          </w:p>
          <w:p w14:paraId="5812C5B6" w14:textId="77777777" w:rsidR="00066242" w:rsidRDefault="000A5544">
            <w:pPr>
              <w:ind w:left="720" w:hanging="720"/>
            </w:pPr>
            <w:r>
              <w:t>(b)</w:t>
            </w:r>
            <w:r>
              <w:tab/>
            </w:r>
            <w:r>
              <w:t>对已知风险或显而易见风险完全无视或漠然对待。</w:t>
            </w:r>
            <w:r>
              <w:t xml:space="preserve"> </w:t>
            </w:r>
          </w:p>
        </w:tc>
      </w:tr>
      <w:tr w:rsidR="00066242" w14:paraId="3D615A07" w14:textId="77777777">
        <w:tc>
          <w:tcPr>
            <w:tcW w:w="2056" w:type="dxa"/>
          </w:tcPr>
          <w:p w14:paraId="6B868D6C" w14:textId="77777777" w:rsidR="00066242" w:rsidRDefault="000A5544">
            <w:pPr>
              <w:rPr>
                <w:b/>
              </w:rPr>
            </w:pPr>
            <w:r>
              <w:rPr>
                <w:b/>
              </w:rPr>
              <w:t>HSSE</w:t>
            </w:r>
          </w:p>
        </w:tc>
        <w:tc>
          <w:tcPr>
            <w:tcW w:w="7408" w:type="dxa"/>
          </w:tcPr>
          <w:p w14:paraId="23EC5ABA" w14:textId="77777777" w:rsidR="00066242" w:rsidRDefault="000A5544">
            <w:r>
              <w:t>健康、安全、安保和环境。</w:t>
            </w:r>
          </w:p>
        </w:tc>
      </w:tr>
      <w:tr w:rsidR="00066242" w14:paraId="405AB1AA" w14:textId="77777777">
        <w:tc>
          <w:tcPr>
            <w:tcW w:w="2056" w:type="dxa"/>
          </w:tcPr>
          <w:p w14:paraId="5AC78AD2" w14:textId="77777777" w:rsidR="00066242" w:rsidRDefault="000A5544">
            <w:pPr>
              <w:rPr>
                <w:b/>
              </w:rPr>
            </w:pPr>
            <w:r>
              <w:rPr>
                <w:b/>
              </w:rPr>
              <w:t xml:space="preserve">HSSE </w:t>
            </w:r>
            <w:r>
              <w:rPr>
                <w:b/>
              </w:rPr>
              <w:t>标准</w:t>
            </w:r>
          </w:p>
        </w:tc>
        <w:tc>
          <w:tcPr>
            <w:tcW w:w="7408" w:type="dxa"/>
          </w:tcPr>
          <w:p w14:paraId="342570AF" w14:textId="77777777" w:rsidR="00066242" w:rsidRDefault="000A5544">
            <w:pPr>
              <w:ind w:left="378" w:hanging="378"/>
            </w:pPr>
            <w:r>
              <w:t xml:space="preserve">(a) </w:t>
            </w:r>
            <w:r>
              <w:t>为了在履行合同的采购范围过程中对</w:t>
            </w:r>
            <w:r>
              <w:t xml:space="preserve"> HSSE </w:t>
            </w:r>
            <w:r>
              <w:t>风险进行管理，</w:t>
            </w:r>
            <w:r>
              <w:rPr>
                <w:rFonts w:hint="eastAsia"/>
              </w:rPr>
              <w:t>由公司或代理公司，</w:t>
            </w:r>
            <w:r>
              <w:t>向承包商传达的所有</w:t>
            </w:r>
            <w:r>
              <w:t xml:space="preserve"> HSSE </w:t>
            </w:r>
            <w:r>
              <w:t>政策、指南、标准和规程；</w:t>
            </w:r>
          </w:p>
          <w:p w14:paraId="1B60AD9D" w14:textId="77777777" w:rsidR="00066242" w:rsidRDefault="000A5544">
            <w:r>
              <w:t xml:space="preserve">(b) </w:t>
            </w:r>
            <w:r>
              <w:t>所有</w:t>
            </w:r>
            <w:r>
              <w:t xml:space="preserve"> HSSE </w:t>
            </w:r>
            <w:r>
              <w:t>相关的适用法律；和</w:t>
            </w:r>
          </w:p>
          <w:p w14:paraId="66F110D0" w14:textId="77777777" w:rsidR="00066242" w:rsidRDefault="000A5544">
            <w:pPr>
              <w:ind w:left="720" w:hanging="720"/>
            </w:pPr>
            <w:r>
              <w:t xml:space="preserve">(c) </w:t>
            </w:r>
            <w:r>
              <w:t>执行采购范围过程中，相关公司集团工作场所内有效的其他规则和程</w:t>
            </w:r>
          </w:p>
          <w:p w14:paraId="491EDEEB" w14:textId="77777777" w:rsidR="00066242" w:rsidRDefault="000A5544">
            <w:pPr>
              <w:ind w:left="720" w:hanging="720"/>
            </w:pPr>
            <w:r>
              <w:t>序（不论是否由公司集团发布）。</w:t>
            </w:r>
          </w:p>
        </w:tc>
      </w:tr>
      <w:tr w:rsidR="00066242" w14:paraId="0C87D0BA" w14:textId="77777777">
        <w:tc>
          <w:tcPr>
            <w:tcW w:w="2056" w:type="dxa"/>
          </w:tcPr>
          <w:p w14:paraId="725EADDB" w14:textId="77777777" w:rsidR="00066242" w:rsidRDefault="000A5544">
            <w:pPr>
              <w:rPr>
                <w:b/>
              </w:rPr>
            </w:pPr>
            <w:r>
              <w:rPr>
                <w:b/>
              </w:rPr>
              <w:t>国际贸易术语</w:t>
            </w:r>
          </w:p>
        </w:tc>
        <w:tc>
          <w:tcPr>
            <w:tcW w:w="7408" w:type="dxa"/>
          </w:tcPr>
          <w:p w14:paraId="3540A85D" w14:textId="77777777" w:rsidR="00066242" w:rsidRDefault="000A5544">
            <w:r>
              <w:t>系指由国际商会公布的</w:t>
            </w:r>
            <w:r>
              <w:t xml:space="preserve"> 2010 </w:t>
            </w:r>
            <w:r>
              <w:t>年《国际贸易术语》。</w:t>
            </w:r>
          </w:p>
        </w:tc>
      </w:tr>
      <w:tr w:rsidR="00066242" w14:paraId="4FE5914B" w14:textId="77777777">
        <w:tc>
          <w:tcPr>
            <w:tcW w:w="2056" w:type="dxa"/>
          </w:tcPr>
          <w:p w14:paraId="515F3A59" w14:textId="77777777" w:rsidR="00066242" w:rsidRDefault="000A5544">
            <w:pPr>
              <w:rPr>
                <w:b/>
              </w:rPr>
            </w:pPr>
            <w:r>
              <w:rPr>
                <w:rFonts w:hint="eastAsia"/>
                <w:b/>
              </w:rPr>
              <w:lastRenderedPageBreak/>
              <w:t>赔偿</w:t>
            </w:r>
          </w:p>
        </w:tc>
        <w:tc>
          <w:tcPr>
            <w:tcW w:w="7408" w:type="dxa"/>
          </w:tcPr>
          <w:p w14:paraId="4D4E4CCF" w14:textId="77777777" w:rsidR="00066242" w:rsidRDefault="000A5544">
            <w:r>
              <w:rPr>
                <w:rFonts w:hint="eastAsia"/>
              </w:rPr>
              <w:t>解除，</w:t>
            </w:r>
            <w:r>
              <w:t>豁免、</w:t>
            </w:r>
            <w:r>
              <w:rPr>
                <w:rFonts w:hint="eastAsia"/>
              </w:rPr>
              <w:t>赔偿</w:t>
            </w:r>
            <w:r>
              <w:t>、保护并免受损害。</w:t>
            </w:r>
            <w:r>
              <w:t xml:space="preserve"> </w:t>
            </w:r>
          </w:p>
        </w:tc>
      </w:tr>
      <w:tr w:rsidR="00066242" w14:paraId="0ABF83FD" w14:textId="77777777">
        <w:tc>
          <w:tcPr>
            <w:tcW w:w="2056" w:type="dxa"/>
          </w:tcPr>
          <w:p w14:paraId="3503B9E5" w14:textId="77777777" w:rsidR="00066242" w:rsidRDefault="000A5544">
            <w:pPr>
              <w:keepNext/>
              <w:keepLines/>
              <w:rPr>
                <w:b/>
              </w:rPr>
            </w:pPr>
            <w:r>
              <w:rPr>
                <w:b/>
              </w:rPr>
              <w:t>间接税项</w:t>
            </w:r>
          </w:p>
        </w:tc>
        <w:tc>
          <w:tcPr>
            <w:tcW w:w="7408" w:type="dxa"/>
          </w:tcPr>
          <w:p w14:paraId="6AFF6340" w14:textId="77777777" w:rsidR="00066242" w:rsidRDefault="000A5544">
            <w:pPr>
              <w:keepNext/>
              <w:keepLines/>
            </w:pPr>
            <w:r>
              <w:t>以下任何税项</w:t>
            </w:r>
            <w:r>
              <w:t>:</w:t>
            </w:r>
          </w:p>
          <w:p w14:paraId="628F7F04" w14:textId="77777777" w:rsidR="00066242" w:rsidRDefault="000A5544">
            <w:pPr>
              <w:keepNext/>
              <w:keepLines/>
            </w:pPr>
            <w:r>
              <w:t>(a)</w:t>
            </w:r>
            <w:r>
              <w:tab/>
            </w:r>
            <w:r>
              <w:t>增值税</w:t>
            </w:r>
          </w:p>
          <w:p w14:paraId="3608A488" w14:textId="77777777" w:rsidR="00066242" w:rsidRDefault="000A5544">
            <w:pPr>
              <w:keepNext/>
              <w:keepLines/>
            </w:pPr>
            <w:r>
              <w:t>(b)</w:t>
            </w:r>
            <w:r>
              <w:tab/>
            </w:r>
            <w:r>
              <w:t>货物和服务税；或</w:t>
            </w:r>
          </w:p>
          <w:p w14:paraId="049CB45A" w14:textId="77777777" w:rsidR="00066242" w:rsidRDefault="000A5544">
            <w:pPr>
              <w:keepNext/>
              <w:keepLines/>
            </w:pPr>
            <w:r>
              <w:t>(c)</w:t>
            </w:r>
            <w:r>
              <w:tab/>
            </w:r>
            <w:r>
              <w:t>销售税或类似征税。</w:t>
            </w:r>
          </w:p>
        </w:tc>
      </w:tr>
      <w:tr w:rsidR="00066242" w14:paraId="4C5374F1" w14:textId="77777777">
        <w:tc>
          <w:tcPr>
            <w:tcW w:w="2056" w:type="dxa"/>
          </w:tcPr>
          <w:p w14:paraId="70374997" w14:textId="77777777" w:rsidR="00066242" w:rsidRDefault="000A5544">
            <w:pPr>
              <w:keepLines/>
              <w:rPr>
                <w:b/>
              </w:rPr>
            </w:pPr>
            <w:r>
              <w:rPr>
                <w:b/>
              </w:rPr>
              <w:t>破产事件</w:t>
            </w:r>
          </w:p>
        </w:tc>
        <w:tc>
          <w:tcPr>
            <w:tcW w:w="7408" w:type="dxa"/>
          </w:tcPr>
          <w:p w14:paraId="140F070A" w14:textId="77777777" w:rsidR="00066242" w:rsidRDefault="000A5544">
            <w:pPr>
              <w:keepNext/>
              <w:keepLines/>
            </w:pPr>
            <w:r>
              <w:rPr>
                <w:rFonts w:hint="eastAsia"/>
              </w:rPr>
              <w:t>如</w:t>
            </w:r>
            <w:r>
              <w:t>某一人士：</w:t>
            </w:r>
          </w:p>
          <w:p w14:paraId="1F8DD4BD" w14:textId="77777777" w:rsidR="00066242" w:rsidRDefault="000A5544">
            <w:pPr>
              <w:keepNext/>
              <w:keepLines/>
              <w:ind w:left="720" w:hanging="720"/>
            </w:pPr>
            <w:r>
              <w:t xml:space="preserve"> (a) </w:t>
            </w:r>
            <w:r>
              <w:t>停止或中止，或威胁停止或中止偿还其全部或较大部分债务，或无能</w:t>
            </w:r>
          </w:p>
          <w:p w14:paraId="1F2722CA" w14:textId="77777777" w:rsidR="00066242" w:rsidRDefault="000A5544">
            <w:pPr>
              <w:keepNext/>
              <w:keepLines/>
              <w:ind w:left="720" w:hanging="720"/>
            </w:pPr>
            <w:r>
              <w:t>力偿还其到期债务；</w:t>
            </w:r>
          </w:p>
          <w:p w14:paraId="3B6E67D7" w14:textId="77777777" w:rsidR="00066242" w:rsidRDefault="000A5544">
            <w:pPr>
              <w:keepNext/>
              <w:keepLines/>
              <w:ind w:left="720" w:hanging="720"/>
            </w:pPr>
            <w:r>
              <w:t xml:space="preserve">(b) </w:t>
            </w:r>
            <w:r>
              <w:t>不再或威胁不再继续从事其所有或主要业务；</w:t>
            </w:r>
          </w:p>
          <w:p w14:paraId="15926F63" w14:textId="77777777" w:rsidR="00066242" w:rsidRDefault="000A5544">
            <w:pPr>
              <w:keepNext/>
              <w:keepLines/>
              <w:ind w:left="720" w:hanging="720"/>
            </w:pPr>
            <w:r>
              <w:t xml:space="preserve">(c) </w:t>
            </w:r>
            <w:r>
              <w:t>就其全部或部分债务的重组、和解、延期、移交开始谈判或启动任何</w:t>
            </w:r>
          </w:p>
          <w:p w14:paraId="2DC7D8FF" w14:textId="77777777" w:rsidR="00066242" w:rsidRDefault="000A5544">
            <w:pPr>
              <w:keepNext/>
              <w:keepLines/>
              <w:ind w:left="720" w:hanging="720"/>
            </w:pPr>
            <w:r>
              <w:t>诉讼、提议、达成任何协议；</w:t>
            </w:r>
          </w:p>
          <w:p w14:paraId="66DC72AB" w14:textId="77777777" w:rsidR="00066242" w:rsidRDefault="000A5544">
            <w:pPr>
              <w:keepNext/>
              <w:keepLines/>
              <w:ind w:left="720" w:hanging="720"/>
            </w:pPr>
            <w:r>
              <w:t xml:space="preserve">(d) </w:t>
            </w:r>
            <w:r>
              <w:t>为其部分或所有债权人的利益，就其全部或绝大部分债务，作出安排</w:t>
            </w:r>
          </w:p>
          <w:p w14:paraId="322807A1" w14:textId="77777777" w:rsidR="00066242" w:rsidRDefault="000A5544">
            <w:pPr>
              <w:keepNext/>
              <w:keepLines/>
              <w:ind w:left="720" w:hanging="720"/>
            </w:pPr>
            <w:r>
              <w:t>或提出安排建议；</w:t>
            </w:r>
          </w:p>
          <w:p w14:paraId="44B9687B" w14:textId="77777777" w:rsidR="00066242" w:rsidRDefault="000A5544">
            <w:pPr>
              <w:keepNext/>
              <w:keepLines/>
              <w:ind w:left="720" w:hanging="720"/>
            </w:pPr>
            <w:r>
              <w:t xml:space="preserve">(e) </w:t>
            </w:r>
            <w:r>
              <w:t>为该人士管理、关闭或破产而采取任何行动；</w:t>
            </w:r>
          </w:p>
          <w:p w14:paraId="17EA0AFB" w14:textId="77777777" w:rsidR="00066242" w:rsidRDefault="000A5544">
            <w:pPr>
              <w:keepNext/>
              <w:keepLines/>
              <w:ind w:left="720" w:hanging="720"/>
            </w:pPr>
            <w:r>
              <w:t xml:space="preserve">(f) </w:t>
            </w:r>
            <w:r>
              <w:t>为其全部或绝大多数资产加强安保、征税或类似过程的事件，包括收</w:t>
            </w:r>
          </w:p>
          <w:p w14:paraId="08B3FFED" w14:textId="77777777" w:rsidR="00066242" w:rsidRDefault="000A5544">
            <w:pPr>
              <w:keepNext/>
              <w:keepLines/>
              <w:ind w:left="720" w:hanging="720"/>
            </w:pPr>
            <w:r>
              <w:t>款员、破产管理人或类似官员的任命；或</w:t>
            </w:r>
          </w:p>
          <w:p w14:paraId="7C6DD82C" w14:textId="77777777" w:rsidR="00066242" w:rsidRDefault="000A5544">
            <w:pPr>
              <w:keepLines/>
              <w:ind w:left="720" w:hanging="720"/>
            </w:pPr>
            <w:r>
              <w:t xml:space="preserve">(g) </w:t>
            </w:r>
            <w:r>
              <w:t>在任何相关司法管辖区域的法律下，具有与上述所列破产事件效果相</w:t>
            </w:r>
          </w:p>
          <w:p w14:paraId="1D0B0F37" w14:textId="77777777" w:rsidR="00066242" w:rsidRDefault="000A5544">
            <w:pPr>
              <w:keepLines/>
              <w:ind w:left="720" w:hanging="720"/>
            </w:pPr>
            <w:r>
              <w:t>同或类似的任何事件。</w:t>
            </w:r>
          </w:p>
        </w:tc>
      </w:tr>
      <w:tr w:rsidR="00066242" w14:paraId="184D867F" w14:textId="77777777">
        <w:tc>
          <w:tcPr>
            <w:tcW w:w="2056" w:type="dxa"/>
          </w:tcPr>
          <w:p w14:paraId="38BA11BA" w14:textId="77777777" w:rsidR="00066242" w:rsidRDefault="000A5544">
            <w:pPr>
              <w:rPr>
                <w:b/>
              </w:rPr>
            </w:pPr>
            <w:r>
              <w:rPr>
                <w:b/>
              </w:rPr>
              <w:t>保险要求</w:t>
            </w:r>
          </w:p>
        </w:tc>
        <w:tc>
          <w:tcPr>
            <w:tcW w:w="7408" w:type="dxa"/>
          </w:tcPr>
          <w:p w14:paraId="5546CDAF" w14:textId="77777777" w:rsidR="00066242" w:rsidRDefault="000A5544">
            <w:r>
              <w:t>第六节，其中列出了所需保单的类型及金额以及相关事项。</w:t>
            </w:r>
          </w:p>
        </w:tc>
      </w:tr>
      <w:tr w:rsidR="00066242" w14:paraId="143509CE" w14:textId="77777777">
        <w:tc>
          <w:tcPr>
            <w:tcW w:w="2056" w:type="dxa"/>
          </w:tcPr>
          <w:p w14:paraId="712D7A65" w14:textId="77777777" w:rsidR="00066242" w:rsidRDefault="000A5544">
            <w:pPr>
              <w:keepNext/>
              <w:rPr>
                <w:b/>
              </w:rPr>
            </w:pPr>
            <w:r>
              <w:rPr>
                <w:b/>
              </w:rPr>
              <w:t>知识产权</w:t>
            </w:r>
          </w:p>
        </w:tc>
        <w:tc>
          <w:tcPr>
            <w:tcW w:w="7408" w:type="dxa"/>
          </w:tcPr>
          <w:p w14:paraId="78BD60BC" w14:textId="77777777" w:rsidR="00066242" w:rsidRDefault="000A5544">
            <w:pPr>
              <w:keepNext/>
            </w:pPr>
            <w:r>
              <w:t>系指</w:t>
            </w:r>
            <w:r>
              <w:rPr>
                <w:rFonts w:hint="eastAsia"/>
              </w:rPr>
              <w:t>对保密信息拥有的</w:t>
            </w:r>
            <w:r>
              <w:t>所有专利、版权、数据库权、设计权</w:t>
            </w:r>
            <w:r>
              <w:rPr>
                <w:rFonts w:hint="eastAsia"/>
              </w:rPr>
              <w:t>和其他权利</w:t>
            </w:r>
            <w:r>
              <w:t>，包括技术和商业机密、发明、道德权利、商标和服务标志（无论是否已注册，包括其中任何一项的应用，以及在世界各地的所有同等权利），无论此类权利于何时及以何种方式出现，同时包括任何分部、再版物、复查、附录、部分附录和补充物。</w:t>
            </w:r>
          </w:p>
        </w:tc>
      </w:tr>
      <w:tr w:rsidR="00066242" w14:paraId="37247E18" w14:textId="77777777">
        <w:tc>
          <w:tcPr>
            <w:tcW w:w="2056" w:type="dxa"/>
          </w:tcPr>
          <w:p w14:paraId="51C5E0E7" w14:textId="77777777" w:rsidR="00066242" w:rsidRDefault="000A5544">
            <w:pPr>
              <w:rPr>
                <w:b/>
              </w:rPr>
            </w:pPr>
            <w:r>
              <w:rPr>
                <w:b/>
              </w:rPr>
              <w:t>合资企业</w:t>
            </w:r>
          </w:p>
        </w:tc>
        <w:tc>
          <w:tcPr>
            <w:tcW w:w="7408" w:type="dxa"/>
          </w:tcPr>
          <w:p w14:paraId="2F51D92F" w14:textId="77777777" w:rsidR="00066242" w:rsidRDefault="000A5544">
            <w:r>
              <w:rPr>
                <w:rFonts w:hint="eastAsia"/>
              </w:rPr>
              <w:t>任何实体</w:t>
            </w:r>
            <w:r>
              <w:t>：</w:t>
            </w:r>
          </w:p>
          <w:p w14:paraId="72059CB0" w14:textId="77777777" w:rsidR="00066242" w:rsidRDefault="000A5544">
            <w:pPr>
              <w:pStyle w:val="3"/>
              <w:numPr>
                <w:ilvl w:val="0"/>
                <w:numId w:val="0"/>
              </w:numPr>
            </w:pPr>
            <w:r>
              <w:rPr>
                <w:rFonts w:hint="eastAsia"/>
              </w:rPr>
              <w:t>(a)</w:t>
            </w:r>
            <w:r>
              <w:t>非</w:t>
            </w:r>
            <w:r>
              <w:rPr>
                <w:rFonts w:hint="eastAsia"/>
              </w:rPr>
              <w:t>公司</w:t>
            </w:r>
            <w:r>
              <w:t>关联方之一</w:t>
            </w:r>
            <w:r>
              <w:rPr>
                <w:rFonts w:hint="eastAsia"/>
              </w:rPr>
              <w:t>；</w:t>
            </w:r>
          </w:p>
          <w:p w14:paraId="5C590A1E" w14:textId="77777777" w:rsidR="00066242" w:rsidRDefault="000A5544">
            <w:r>
              <w:t>(b)</w:t>
            </w:r>
            <w:r>
              <w:rPr>
                <w:rFonts w:hint="eastAsia"/>
              </w:rPr>
              <w:t>公司</w:t>
            </w:r>
            <w:r>
              <w:t>的某个关联方</w:t>
            </w:r>
            <w:r>
              <w:rPr>
                <w:rFonts w:hint="eastAsia"/>
              </w:rPr>
              <w:t>在</w:t>
            </w:r>
            <w:r>
              <w:t>具有直接或间接的所有权权益；和</w:t>
            </w:r>
          </w:p>
          <w:p w14:paraId="5EE5F63D" w14:textId="77777777" w:rsidR="00066242" w:rsidRDefault="000A5544">
            <w:r>
              <w:rPr>
                <w:rFonts w:hint="eastAsia"/>
              </w:rPr>
              <w:t>(c)</w:t>
            </w:r>
            <w:r>
              <w:rPr>
                <w:rFonts w:hint="eastAsia"/>
              </w:rPr>
              <w:t>其行为与采购范围相关</w:t>
            </w:r>
            <w:r>
              <w:t>。</w:t>
            </w:r>
          </w:p>
        </w:tc>
      </w:tr>
      <w:tr w:rsidR="00066242" w14:paraId="026593DD" w14:textId="77777777">
        <w:tc>
          <w:tcPr>
            <w:tcW w:w="2056" w:type="dxa"/>
          </w:tcPr>
          <w:p w14:paraId="0E0622D5" w14:textId="77777777" w:rsidR="00066242" w:rsidRDefault="000A5544">
            <w:pPr>
              <w:rPr>
                <w:b/>
              </w:rPr>
            </w:pPr>
            <w:r>
              <w:rPr>
                <w:b/>
              </w:rPr>
              <w:t>关键人员</w:t>
            </w:r>
          </w:p>
        </w:tc>
        <w:tc>
          <w:tcPr>
            <w:tcW w:w="7408" w:type="dxa"/>
          </w:tcPr>
          <w:p w14:paraId="1C72FD21" w14:textId="77777777" w:rsidR="00066242" w:rsidRDefault="000A5544">
            <w:r>
              <w:t>以关键人员的名义</w:t>
            </w:r>
            <w:r>
              <w:rPr>
                <w:rFonts w:hint="eastAsia"/>
              </w:rPr>
              <w:t>担任</w:t>
            </w:r>
            <w:r>
              <w:t>合同中所定义职位的承包商人员。</w:t>
            </w:r>
          </w:p>
        </w:tc>
      </w:tr>
      <w:tr w:rsidR="00066242" w14:paraId="2701A187" w14:textId="77777777">
        <w:tc>
          <w:tcPr>
            <w:tcW w:w="2056" w:type="dxa"/>
          </w:tcPr>
          <w:p w14:paraId="0DE63398" w14:textId="77777777" w:rsidR="00066242" w:rsidRDefault="000A5544">
            <w:pPr>
              <w:rPr>
                <w:b/>
              </w:rPr>
            </w:pPr>
            <w:r>
              <w:rPr>
                <w:rFonts w:hint="eastAsia"/>
                <w:b/>
              </w:rPr>
              <w:t>责任</w:t>
            </w:r>
          </w:p>
        </w:tc>
        <w:tc>
          <w:tcPr>
            <w:tcW w:w="7408" w:type="dxa"/>
          </w:tcPr>
          <w:p w14:paraId="53560B70" w14:textId="77777777" w:rsidR="00066242" w:rsidRDefault="000A5544">
            <w:r>
              <w:rPr>
                <w:rFonts w:hint="eastAsia"/>
              </w:rPr>
              <w:t>因</w:t>
            </w:r>
            <w:r>
              <w:t>所有索赔、损失、损害、费用（包括法律费用）</w:t>
            </w:r>
            <w:r>
              <w:rPr>
                <w:rFonts w:hint="eastAsia"/>
              </w:rPr>
              <w:t>和</w:t>
            </w:r>
            <w:r>
              <w:t>支出</w:t>
            </w:r>
            <w:r>
              <w:rPr>
                <w:rFonts w:hint="eastAsia"/>
              </w:rPr>
              <w:t>而产生的责任</w:t>
            </w:r>
            <w:r>
              <w:t>。</w:t>
            </w:r>
          </w:p>
        </w:tc>
      </w:tr>
      <w:tr w:rsidR="00066242" w14:paraId="55ABDB3C" w14:textId="77777777">
        <w:tc>
          <w:tcPr>
            <w:tcW w:w="2056" w:type="dxa"/>
          </w:tcPr>
          <w:p w14:paraId="049E89B8" w14:textId="77777777" w:rsidR="00066242" w:rsidRDefault="000A5544">
            <w:pPr>
              <w:rPr>
                <w:b/>
              </w:rPr>
            </w:pPr>
            <w:r>
              <w:rPr>
                <w:b/>
              </w:rPr>
              <w:t>留置权</w:t>
            </w:r>
          </w:p>
        </w:tc>
        <w:tc>
          <w:tcPr>
            <w:tcW w:w="7408" w:type="dxa"/>
          </w:tcPr>
          <w:p w14:paraId="51160ADF" w14:textId="77777777" w:rsidR="00066242" w:rsidRDefault="000A5544">
            <w:r>
              <w:t>针对公司集团的采购范围或财产的留置权、附着物、费用、债</w:t>
            </w:r>
            <w:r>
              <w:rPr>
                <w:rFonts w:hint="eastAsia"/>
              </w:rPr>
              <w:t>权</w:t>
            </w:r>
            <w:r>
              <w:t>或其他产权负担，包括租赁、公司提供的物品及由公司集团生产的产品（诸如石油、天然气或由油井、提炼厂或化工厂生产的其他产品）。</w:t>
            </w:r>
          </w:p>
        </w:tc>
      </w:tr>
      <w:tr w:rsidR="00066242" w14:paraId="4D5C7E6E" w14:textId="77777777">
        <w:tc>
          <w:tcPr>
            <w:tcW w:w="2056" w:type="dxa"/>
          </w:tcPr>
          <w:p w14:paraId="3D067EEA" w14:textId="77777777" w:rsidR="00066242" w:rsidRDefault="000A5544">
            <w:pPr>
              <w:rPr>
                <w:b/>
              </w:rPr>
            </w:pPr>
            <w:r>
              <w:rPr>
                <w:b/>
              </w:rPr>
              <w:t>违约金</w:t>
            </w:r>
          </w:p>
        </w:tc>
        <w:tc>
          <w:tcPr>
            <w:tcW w:w="7408" w:type="dxa"/>
          </w:tcPr>
          <w:p w14:paraId="3D3FA2FC" w14:textId="77777777" w:rsidR="00066242" w:rsidRDefault="000A5544">
            <w:r>
              <w:rPr>
                <w:rFonts w:hint="eastAsia"/>
              </w:rPr>
              <w:t>如</w:t>
            </w:r>
            <w:r>
              <w:t>合同中规定的某些事件或</w:t>
            </w:r>
            <w:r>
              <w:rPr>
                <w:rFonts w:hint="eastAsia"/>
              </w:rPr>
              <w:t>义务</w:t>
            </w:r>
            <w:r>
              <w:t>未能</w:t>
            </w:r>
            <w:r>
              <w:rPr>
                <w:rFonts w:hint="eastAsia"/>
              </w:rPr>
              <w:t>完成或未能</w:t>
            </w:r>
            <w:r>
              <w:t>及时</w:t>
            </w:r>
            <w:r>
              <w:rPr>
                <w:rFonts w:hint="eastAsia"/>
              </w:rPr>
              <w:t>完成</w:t>
            </w:r>
            <w:r>
              <w:t>，承包商</w:t>
            </w:r>
            <w:r>
              <w:rPr>
                <w:rFonts w:hint="eastAsia"/>
              </w:rPr>
              <w:t>应</w:t>
            </w:r>
            <w:r>
              <w:t>向公司支付的</w:t>
            </w:r>
            <w:r>
              <w:rPr>
                <w:rFonts w:hint="eastAsia"/>
              </w:rPr>
              <w:t>在合同中约定的</w:t>
            </w:r>
            <w:r>
              <w:t>赔偿金</w:t>
            </w:r>
            <w:r>
              <w:rPr>
                <w:rFonts w:hint="eastAsia"/>
              </w:rPr>
              <w:t>额</w:t>
            </w:r>
            <w:r>
              <w:t>。</w:t>
            </w:r>
          </w:p>
        </w:tc>
      </w:tr>
      <w:tr w:rsidR="00066242" w14:paraId="56DF5BAB" w14:textId="77777777">
        <w:tc>
          <w:tcPr>
            <w:tcW w:w="2056" w:type="dxa"/>
          </w:tcPr>
          <w:p w14:paraId="706B167A" w14:textId="77777777" w:rsidR="00066242" w:rsidRDefault="000A5544">
            <w:pPr>
              <w:rPr>
                <w:b/>
              </w:rPr>
            </w:pPr>
            <w:r>
              <w:rPr>
                <w:b/>
              </w:rPr>
              <w:t>本地条款附件</w:t>
            </w:r>
          </w:p>
        </w:tc>
        <w:tc>
          <w:tcPr>
            <w:tcW w:w="7408" w:type="dxa"/>
          </w:tcPr>
          <w:p w14:paraId="574A4253" w14:textId="77777777" w:rsidR="00066242" w:rsidRDefault="000A5544">
            <w:r>
              <w:rPr>
                <w:rFonts w:hint="eastAsia"/>
              </w:rPr>
              <w:t>即</w:t>
            </w:r>
            <w:r>
              <w:t>合同第一节的附件，其中规定了双方议定的当地条款，</w:t>
            </w:r>
            <w:r>
              <w:rPr>
                <w:rFonts w:hint="eastAsia"/>
              </w:rPr>
              <w:t>从而印证与</w:t>
            </w:r>
            <w:r>
              <w:t>适用法律、本地</w:t>
            </w:r>
            <w:r>
              <w:rPr>
                <w:rFonts w:hint="eastAsia"/>
              </w:rPr>
              <w:t>管辖</w:t>
            </w:r>
            <w:r>
              <w:t>法律、争议解决条款及其他</w:t>
            </w:r>
            <w:r>
              <w:rPr>
                <w:rFonts w:hint="eastAsia"/>
              </w:rPr>
              <w:t>为预期交易做出的修改相符合的</w:t>
            </w:r>
            <w:r>
              <w:t>条款。</w:t>
            </w:r>
          </w:p>
        </w:tc>
      </w:tr>
      <w:tr w:rsidR="00066242" w14:paraId="7A34FFA2" w14:textId="77777777">
        <w:tc>
          <w:tcPr>
            <w:tcW w:w="2056" w:type="dxa"/>
          </w:tcPr>
          <w:p w14:paraId="51CC9014" w14:textId="77777777" w:rsidR="00066242" w:rsidRDefault="000A5544">
            <w:pPr>
              <w:rPr>
                <w:b/>
              </w:rPr>
            </w:pPr>
            <w:r>
              <w:rPr>
                <w:b/>
              </w:rPr>
              <w:t>其他承包商</w:t>
            </w:r>
          </w:p>
        </w:tc>
        <w:tc>
          <w:tcPr>
            <w:tcW w:w="7408" w:type="dxa"/>
          </w:tcPr>
          <w:p w14:paraId="2FC02AC1" w14:textId="77777777" w:rsidR="00066242" w:rsidRDefault="000A5544">
            <w:r>
              <w:t>为在工作场所执行工作而由公司聘请的任何其他承包商。</w:t>
            </w:r>
          </w:p>
        </w:tc>
      </w:tr>
      <w:tr w:rsidR="00066242" w14:paraId="085868F1" w14:textId="77777777">
        <w:tc>
          <w:tcPr>
            <w:tcW w:w="2056" w:type="dxa"/>
          </w:tcPr>
          <w:p w14:paraId="5E3FDBAB" w14:textId="77777777" w:rsidR="00066242" w:rsidRDefault="000A5544">
            <w:pPr>
              <w:rPr>
                <w:b/>
              </w:rPr>
            </w:pPr>
            <w:r>
              <w:rPr>
                <w:rFonts w:hint="eastAsia"/>
                <w:b/>
              </w:rPr>
              <w:t>其他</w:t>
            </w:r>
            <w:r>
              <w:rPr>
                <w:b/>
              </w:rPr>
              <w:t>承包商集团</w:t>
            </w:r>
          </w:p>
        </w:tc>
        <w:tc>
          <w:tcPr>
            <w:tcW w:w="7408" w:type="dxa"/>
          </w:tcPr>
          <w:p w14:paraId="52DB05AA" w14:textId="77777777" w:rsidR="00066242" w:rsidRDefault="000A5544">
            <w:r>
              <w:t>不包括公司集团</w:t>
            </w:r>
            <w:r>
              <w:rPr>
                <w:rFonts w:hint="eastAsia"/>
              </w:rPr>
              <w:t>和</w:t>
            </w:r>
            <w:r>
              <w:t>承包商集团</w:t>
            </w:r>
            <w:r>
              <w:rPr>
                <w:rFonts w:hint="eastAsia"/>
              </w:rPr>
              <w:t xml:space="preserve">, </w:t>
            </w:r>
            <w:r>
              <w:rPr>
                <w:rFonts w:hint="eastAsia"/>
              </w:rPr>
              <w:t>指</w:t>
            </w:r>
            <w:r>
              <w:t>其他承包商及下列成员：</w:t>
            </w:r>
          </w:p>
          <w:p w14:paraId="37751CBB" w14:textId="77777777" w:rsidR="00066242" w:rsidRDefault="000A5544">
            <w:pPr>
              <w:ind w:left="720" w:hanging="720"/>
            </w:pPr>
            <w:r>
              <w:t xml:space="preserve">(a) </w:t>
            </w:r>
            <w:r>
              <w:t>其分包商；</w:t>
            </w:r>
          </w:p>
          <w:p w14:paraId="22DC00D6" w14:textId="77777777" w:rsidR="00066242" w:rsidRDefault="000A5544">
            <w:pPr>
              <w:ind w:left="702" w:hanging="702"/>
            </w:pPr>
            <w:r>
              <w:t xml:space="preserve">(b) </w:t>
            </w:r>
            <w:r>
              <w:t>承包商或其分包商的任何关联方；和</w:t>
            </w:r>
          </w:p>
          <w:p w14:paraId="6D18CF7B" w14:textId="77777777" w:rsidR="00066242" w:rsidRDefault="000A5544">
            <w:pPr>
              <w:ind w:left="702" w:hanging="702"/>
            </w:pPr>
            <w:r>
              <w:t xml:space="preserve">(c) </w:t>
            </w:r>
            <w:r>
              <w:t>以及前述各方的董事、高级职员、员工、其他人士或代理人员。</w:t>
            </w:r>
          </w:p>
          <w:p w14:paraId="6BDC954C" w14:textId="77777777" w:rsidR="00066242" w:rsidRDefault="000A5544">
            <w:pPr>
              <w:ind w:left="702" w:hanging="702"/>
            </w:pPr>
            <w:r>
              <w:rPr>
                <w:rFonts w:hint="eastAsia"/>
              </w:rPr>
              <w:t>提到其他承包商集团时应包括每一个其他承包商。</w:t>
            </w:r>
          </w:p>
        </w:tc>
      </w:tr>
      <w:tr w:rsidR="00066242" w14:paraId="719BC772" w14:textId="77777777">
        <w:tc>
          <w:tcPr>
            <w:tcW w:w="2056" w:type="dxa"/>
          </w:tcPr>
          <w:p w14:paraId="42BEA16B" w14:textId="77777777" w:rsidR="00066242" w:rsidRDefault="000A5544">
            <w:pPr>
              <w:rPr>
                <w:b/>
              </w:rPr>
            </w:pPr>
            <w:r>
              <w:rPr>
                <w:b/>
              </w:rPr>
              <w:t>其他经许可的买方</w:t>
            </w:r>
          </w:p>
        </w:tc>
        <w:tc>
          <w:tcPr>
            <w:tcW w:w="7408" w:type="dxa"/>
          </w:tcPr>
          <w:p w14:paraId="264364BB" w14:textId="77777777" w:rsidR="00066242" w:rsidRDefault="000A5544">
            <w:pPr>
              <w:ind w:left="702" w:hanging="702"/>
            </w:pPr>
            <w:r>
              <w:t>(a)</w:t>
            </w:r>
            <w:r>
              <w:tab/>
            </w:r>
            <w:r>
              <w:t>合资企业；和</w:t>
            </w:r>
          </w:p>
          <w:p w14:paraId="027C3221" w14:textId="77777777" w:rsidR="00066242" w:rsidRDefault="000A5544">
            <w:pPr>
              <w:ind w:left="702" w:hanging="702"/>
              <w:rPr>
                <w:b/>
              </w:rPr>
            </w:pPr>
            <w:r>
              <w:t>(b)</w:t>
            </w:r>
            <w:r>
              <w:tab/>
            </w:r>
            <w:r>
              <w:t>壳牌承包商。</w:t>
            </w:r>
          </w:p>
        </w:tc>
      </w:tr>
      <w:tr w:rsidR="00066242" w14:paraId="7DEF3386" w14:textId="77777777">
        <w:tc>
          <w:tcPr>
            <w:tcW w:w="2056" w:type="dxa"/>
          </w:tcPr>
          <w:p w14:paraId="003F47BF" w14:textId="77777777" w:rsidR="00066242" w:rsidRDefault="000A5544">
            <w:pPr>
              <w:rPr>
                <w:b/>
              </w:rPr>
            </w:pPr>
            <w:r>
              <w:rPr>
                <w:b/>
              </w:rPr>
              <w:t>人士</w:t>
            </w:r>
          </w:p>
        </w:tc>
        <w:tc>
          <w:tcPr>
            <w:tcW w:w="7408" w:type="dxa"/>
          </w:tcPr>
          <w:p w14:paraId="16B02103" w14:textId="77777777" w:rsidR="00066242" w:rsidRDefault="000A5544">
            <w:r>
              <w:rPr>
                <w:rFonts w:hint="eastAsia"/>
              </w:rPr>
              <w:t>任何自然人和法人</w:t>
            </w:r>
            <w:r>
              <w:rPr>
                <w:rFonts w:hint="eastAsia"/>
              </w:rPr>
              <w:t>,</w:t>
            </w:r>
            <w:r>
              <w:rPr>
                <w:rFonts w:hint="eastAsia"/>
              </w:rPr>
              <w:t>包括</w:t>
            </w:r>
            <w:r>
              <w:t>任何合伙、有限合伙、</w:t>
            </w:r>
            <w:r>
              <w:rPr>
                <w:rFonts w:hint="eastAsia"/>
              </w:rPr>
              <w:t>有限责任公司、企业、</w:t>
            </w:r>
            <w:r>
              <w:t>事务所、信托、法人团体、政府、政府组织、或机构、或</w:t>
            </w:r>
            <w:r>
              <w:rPr>
                <w:rFonts w:hint="eastAsia"/>
              </w:rPr>
              <w:t>非公司形式存在的企业</w:t>
            </w:r>
            <w:r>
              <w:t>。</w:t>
            </w:r>
          </w:p>
        </w:tc>
      </w:tr>
      <w:tr w:rsidR="00066242" w14:paraId="13E27920" w14:textId="77777777">
        <w:tc>
          <w:tcPr>
            <w:tcW w:w="2056" w:type="dxa"/>
          </w:tcPr>
          <w:p w14:paraId="5C98962B" w14:textId="77777777" w:rsidR="00066242" w:rsidRDefault="000A5544">
            <w:pPr>
              <w:keepNext/>
              <w:rPr>
                <w:b/>
              </w:rPr>
            </w:pPr>
            <w:r>
              <w:rPr>
                <w:b/>
              </w:rPr>
              <w:lastRenderedPageBreak/>
              <w:t>个人数据</w:t>
            </w:r>
          </w:p>
        </w:tc>
        <w:tc>
          <w:tcPr>
            <w:tcW w:w="7408" w:type="dxa"/>
          </w:tcPr>
          <w:p w14:paraId="64C5D0A7" w14:textId="77777777" w:rsidR="00066242" w:rsidRDefault="000A5544">
            <w:pPr>
              <w:keepNext/>
            </w:pPr>
            <w:r>
              <w:t>除非与个人保护相关的适用法律另有</w:t>
            </w:r>
            <w:r>
              <w:rPr>
                <w:rFonts w:hint="eastAsia"/>
              </w:rPr>
              <w:t>任何相反</w:t>
            </w:r>
            <w:r>
              <w:t>规定</w:t>
            </w:r>
            <w:r>
              <w:rPr>
                <w:rFonts w:hint="eastAsia"/>
              </w:rPr>
              <w:t xml:space="preserve">, </w:t>
            </w:r>
            <w:r>
              <w:t>个人数据系指任何与已识别或可识别的个人相关</w:t>
            </w:r>
            <w:r>
              <w:rPr>
                <w:rFonts w:hint="eastAsia"/>
              </w:rPr>
              <w:t>的信息</w:t>
            </w:r>
            <w:r>
              <w:t>、</w:t>
            </w:r>
            <w:r>
              <w:rPr>
                <w:rFonts w:hint="eastAsia"/>
              </w:rPr>
              <w:t>以及该等</w:t>
            </w:r>
            <w:r>
              <w:t>信息</w:t>
            </w:r>
            <w:r>
              <w:rPr>
                <w:rFonts w:hint="eastAsia"/>
              </w:rPr>
              <w:t>的</w:t>
            </w:r>
            <w:r>
              <w:t>处理、及其自由活动的安全防护要求</w:t>
            </w:r>
            <w:r>
              <w:rPr>
                <w:rFonts w:hint="eastAsia"/>
              </w:rPr>
              <w:t>相关的信息</w:t>
            </w:r>
            <w:r>
              <w:t>。</w:t>
            </w:r>
          </w:p>
        </w:tc>
      </w:tr>
      <w:tr w:rsidR="00066242" w14:paraId="6FED0574" w14:textId="77777777">
        <w:tc>
          <w:tcPr>
            <w:tcW w:w="2056" w:type="dxa"/>
          </w:tcPr>
          <w:p w14:paraId="724D8E06" w14:textId="77777777" w:rsidR="00066242" w:rsidRDefault="000A5544">
            <w:pPr>
              <w:rPr>
                <w:b/>
              </w:rPr>
            </w:pPr>
            <w:r>
              <w:rPr>
                <w:b/>
              </w:rPr>
              <w:t>订货单</w:t>
            </w:r>
          </w:p>
        </w:tc>
        <w:tc>
          <w:tcPr>
            <w:tcW w:w="7408" w:type="dxa"/>
          </w:tcPr>
          <w:p w14:paraId="244E6E5F" w14:textId="77777777" w:rsidR="00066242" w:rsidRDefault="000A5544">
            <w:r>
              <w:t>系指由公司根据合同规定向承包商签发的用于购买采购范围的书面订货单。</w:t>
            </w:r>
          </w:p>
        </w:tc>
      </w:tr>
      <w:tr w:rsidR="00066242" w14:paraId="6E3BB684" w14:textId="77777777">
        <w:tc>
          <w:tcPr>
            <w:tcW w:w="2056" w:type="dxa"/>
          </w:tcPr>
          <w:p w14:paraId="72F73643" w14:textId="77777777" w:rsidR="00066242" w:rsidRDefault="000A5544">
            <w:pPr>
              <w:rPr>
                <w:b/>
              </w:rPr>
            </w:pPr>
            <w:r>
              <w:rPr>
                <w:b/>
              </w:rPr>
              <w:t>受限制司法管辖区</w:t>
            </w:r>
          </w:p>
        </w:tc>
        <w:tc>
          <w:tcPr>
            <w:tcW w:w="7408" w:type="dxa"/>
          </w:tcPr>
          <w:p w14:paraId="10E9A3C0" w14:textId="77777777" w:rsidR="00066242" w:rsidRDefault="000A5544">
            <w:r>
              <w:t>指受综合贸易制裁或禁运的国家或州（可经相关</w:t>
            </w:r>
            <w:r>
              <w:rPr>
                <w:rFonts w:hint="eastAsia"/>
              </w:rPr>
              <w:t>当局</w:t>
            </w:r>
            <w:r>
              <w:t>的不时修订）。</w:t>
            </w:r>
          </w:p>
        </w:tc>
      </w:tr>
      <w:tr w:rsidR="00066242" w14:paraId="5D14703A" w14:textId="77777777">
        <w:tc>
          <w:tcPr>
            <w:tcW w:w="2056" w:type="dxa"/>
          </w:tcPr>
          <w:p w14:paraId="03D5E7E2" w14:textId="77777777" w:rsidR="00066242" w:rsidRDefault="000A5544">
            <w:pPr>
              <w:keepLines/>
              <w:rPr>
                <w:rFonts w:ascii="宋体" w:hAnsi="宋体"/>
                <w:b/>
              </w:rPr>
            </w:pPr>
            <w:r>
              <w:rPr>
                <w:b/>
              </w:rPr>
              <w:t>受限制方</w:t>
            </w:r>
          </w:p>
        </w:tc>
        <w:tc>
          <w:tcPr>
            <w:tcW w:w="7408" w:type="dxa"/>
          </w:tcPr>
          <w:p w14:paraId="402D7B61" w14:textId="77777777" w:rsidR="00066242" w:rsidRDefault="000A5544">
            <w:pPr>
              <w:keepLines/>
              <w:ind w:left="720" w:hanging="720"/>
              <w:rPr>
                <w:rFonts w:ascii="宋体" w:hAnsi="宋体"/>
              </w:rPr>
            </w:pPr>
            <w:r>
              <w:rPr>
                <w:lang w:val="nl-BE"/>
              </w:rPr>
              <w:t>(</w:t>
            </w:r>
            <w:r>
              <w:t xml:space="preserve">a) </w:t>
            </w:r>
            <w:r>
              <w:t>在适用法律下，国家、地区或多边贸易或经济制裁所针对的一方；</w:t>
            </w:r>
            <w:r>
              <w:t xml:space="preserve"> </w:t>
            </w:r>
          </w:p>
          <w:p w14:paraId="2BE30D82" w14:textId="77777777" w:rsidR="00066242" w:rsidRDefault="000A5544">
            <w:pPr>
              <w:keepLines/>
              <w:ind w:left="720" w:hanging="720"/>
            </w:pPr>
            <w:r>
              <w:t xml:space="preserve">(b) </w:t>
            </w:r>
            <w:r>
              <w:t>联合国经济制裁名单、欧盟或欧盟成员国综合名单、</w:t>
            </w:r>
          </w:p>
          <w:p w14:paraId="408A02D4" w14:textId="77777777" w:rsidR="00066242" w:rsidRDefault="000A5544">
            <w:pPr>
              <w:keepLines/>
              <w:ind w:left="720" w:hanging="720"/>
            </w:pPr>
            <w:r>
              <w:t>美国财政部办公室海外资产控制名单、美国国务院不扩散制裁名单或美国</w:t>
            </w:r>
          </w:p>
          <w:p w14:paraId="099B4740" w14:textId="77777777" w:rsidR="00066242" w:rsidRDefault="000A5544">
            <w:pPr>
              <w:keepLines/>
              <w:ind w:left="720" w:hanging="720"/>
              <w:rPr>
                <w:rFonts w:ascii="宋体" w:hAnsi="宋体"/>
              </w:rPr>
            </w:pPr>
            <w:r>
              <w:t>商务部拒绝出口对象名单上的指定人士；</w:t>
            </w:r>
          </w:p>
          <w:p w14:paraId="250919A0" w14:textId="77777777" w:rsidR="00066242" w:rsidRDefault="000A5544">
            <w:pPr>
              <w:keepLines/>
              <w:rPr>
                <w:rFonts w:ascii="宋体" w:hAnsi="宋体"/>
              </w:rPr>
            </w:pPr>
            <w:r>
              <w:t xml:space="preserve">(c) </w:t>
            </w:r>
            <w:r>
              <w:t>任何该等人士的关联方；和</w:t>
            </w:r>
          </w:p>
          <w:p w14:paraId="6928CB84" w14:textId="77777777" w:rsidR="00066242" w:rsidRDefault="000A5544">
            <w:pPr>
              <w:keepLines/>
              <w:ind w:left="720" w:hanging="720"/>
              <w:rPr>
                <w:rFonts w:ascii="宋体" w:hAnsi="宋体"/>
              </w:rPr>
            </w:pPr>
            <w:r>
              <w:t xml:space="preserve">(d) </w:t>
            </w:r>
            <w:r>
              <w:t>任何代表该等人士行事的一方。</w:t>
            </w:r>
          </w:p>
        </w:tc>
      </w:tr>
      <w:tr w:rsidR="00066242" w14:paraId="05EB416A" w14:textId="77777777">
        <w:tc>
          <w:tcPr>
            <w:tcW w:w="2056" w:type="dxa"/>
          </w:tcPr>
          <w:p w14:paraId="742242C6" w14:textId="77777777" w:rsidR="00066242" w:rsidRDefault="000A5544">
            <w:pPr>
              <w:rPr>
                <w:rFonts w:ascii="宋体" w:hAnsi="宋体"/>
                <w:b/>
              </w:rPr>
            </w:pPr>
            <w:r>
              <w:rPr>
                <w:b/>
              </w:rPr>
              <w:t>价格表</w:t>
            </w:r>
          </w:p>
        </w:tc>
        <w:tc>
          <w:tcPr>
            <w:tcW w:w="7408" w:type="dxa"/>
          </w:tcPr>
          <w:p w14:paraId="6168A0BC" w14:textId="77777777" w:rsidR="00066242" w:rsidRDefault="000A5544">
            <w:pPr>
              <w:rPr>
                <w:rFonts w:ascii="宋体" w:hAnsi="宋体"/>
              </w:rPr>
            </w:pPr>
            <w:r>
              <w:t>合同的第五节，其中列出了采购范围的价格表。</w:t>
            </w:r>
          </w:p>
        </w:tc>
      </w:tr>
      <w:tr w:rsidR="00066242" w14:paraId="6CEB5C17" w14:textId="77777777">
        <w:tc>
          <w:tcPr>
            <w:tcW w:w="2056" w:type="dxa"/>
          </w:tcPr>
          <w:p w14:paraId="2D392F50" w14:textId="77777777" w:rsidR="00066242" w:rsidRDefault="000A5544">
            <w:pPr>
              <w:rPr>
                <w:b/>
              </w:rPr>
            </w:pPr>
            <w:r>
              <w:rPr>
                <w:b/>
              </w:rPr>
              <w:t>采购范围</w:t>
            </w:r>
          </w:p>
        </w:tc>
        <w:tc>
          <w:tcPr>
            <w:tcW w:w="7408" w:type="dxa"/>
          </w:tcPr>
          <w:p w14:paraId="05D8E58F" w14:textId="77777777" w:rsidR="00066242" w:rsidRDefault="000A5544">
            <w:r>
              <w:t>系指</w:t>
            </w:r>
            <w:r>
              <w:rPr>
                <w:rFonts w:hint="eastAsia"/>
              </w:rPr>
              <w:t>在适用情况下，应由承包商或代表承包商在本合同项下交付的货物或履行的服务和其它所有由</w:t>
            </w:r>
            <w:r>
              <w:t>承包商</w:t>
            </w:r>
            <w:r>
              <w:rPr>
                <w:rFonts w:hint="eastAsia"/>
              </w:rPr>
              <w:t>或代表承包商</w:t>
            </w:r>
            <w:r>
              <w:t>根据</w:t>
            </w:r>
            <w:r>
              <w:rPr>
                <w:rFonts w:hint="eastAsia"/>
              </w:rPr>
              <w:t>合同</w:t>
            </w:r>
            <w:r>
              <w:t>履行的所有活动和义务。</w:t>
            </w:r>
          </w:p>
        </w:tc>
      </w:tr>
      <w:tr w:rsidR="00066242" w14:paraId="047949C3" w14:textId="77777777">
        <w:tc>
          <w:tcPr>
            <w:tcW w:w="2056" w:type="dxa"/>
          </w:tcPr>
          <w:p w14:paraId="1C38C097" w14:textId="77777777" w:rsidR="00066242" w:rsidRDefault="000A5544">
            <w:pPr>
              <w:rPr>
                <w:rFonts w:ascii="宋体" w:hAnsi="宋体"/>
                <w:b/>
              </w:rPr>
            </w:pPr>
            <w:r>
              <w:rPr>
                <w:b/>
              </w:rPr>
              <w:t>采购范围</w:t>
            </w:r>
            <w:r>
              <w:rPr>
                <w:rFonts w:hint="eastAsia"/>
                <w:b/>
              </w:rPr>
              <w:t>描述</w:t>
            </w:r>
          </w:p>
        </w:tc>
        <w:tc>
          <w:tcPr>
            <w:tcW w:w="7408" w:type="dxa"/>
          </w:tcPr>
          <w:p w14:paraId="4841196D" w14:textId="77777777" w:rsidR="00066242" w:rsidRDefault="000A5544">
            <w:pPr>
              <w:rPr>
                <w:rFonts w:ascii="宋体" w:hAnsi="宋体"/>
              </w:rPr>
            </w:pPr>
            <w:r>
              <w:t>合同的第四节，其中给出了采购范围</w:t>
            </w:r>
            <w:r>
              <w:rPr>
                <w:rFonts w:hint="eastAsia"/>
              </w:rPr>
              <w:t>的</w:t>
            </w:r>
            <w:r>
              <w:t>描述。</w:t>
            </w:r>
          </w:p>
        </w:tc>
      </w:tr>
      <w:tr w:rsidR="00066242" w14:paraId="3C7D502F" w14:textId="77777777">
        <w:tc>
          <w:tcPr>
            <w:tcW w:w="2056" w:type="dxa"/>
          </w:tcPr>
          <w:p w14:paraId="3C0F652E" w14:textId="77777777" w:rsidR="00066242" w:rsidRDefault="000A5544">
            <w:pPr>
              <w:rPr>
                <w:b/>
              </w:rPr>
            </w:pPr>
            <w:r>
              <w:rPr>
                <w:b/>
              </w:rPr>
              <w:t>服务</w:t>
            </w:r>
          </w:p>
        </w:tc>
        <w:tc>
          <w:tcPr>
            <w:tcW w:w="7408" w:type="dxa"/>
          </w:tcPr>
          <w:p w14:paraId="35A9570D" w14:textId="77777777" w:rsidR="00066242" w:rsidRDefault="000A5544">
            <w:r>
              <w:t>系指承包商根据</w:t>
            </w:r>
            <w:r>
              <w:rPr>
                <w:rFonts w:hint="eastAsia"/>
              </w:rPr>
              <w:t>合同</w:t>
            </w:r>
            <w:r>
              <w:t>提供的服务，包括该服务的成果。</w:t>
            </w:r>
            <w:r>
              <w:t xml:space="preserve"> </w:t>
            </w:r>
          </w:p>
        </w:tc>
      </w:tr>
      <w:tr w:rsidR="00066242" w14:paraId="14370227" w14:textId="77777777">
        <w:tc>
          <w:tcPr>
            <w:tcW w:w="2056" w:type="dxa"/>
          </w:tcPr>
          <w:p w14:paraId="2E79F956" w14:textId="77777777" w:rsidR="00066242" w:rsidRDefault="000A5544">
            <w:pPr>
              <w:rPr>
                <w:b/>
              </w:rPr>
            </w:pPr>
            <w:r>
              <w:rPr>
                <w:b/>
              </w:rPr>
              <w:t>壳牌承包商</w:t>
            </w:r>
          </w:p>
        </w:tc>
        <w:tc>
          <w:tcPr>
            <w:tcW w:w="7408" w:type="dxa"/>
          </w:tcPr>
          <w:p w14:paraId="185F1F0D" w14:textId="77777777" w:rsidR="00066242" w:rsidRDefault="000A5544">
            <w:r>
              <w:t>作为</w:t>
            </w:r>
            <w:r>
              <w:rPr>
                <w:rFonts w:hint="eastAsia"/>
              </w:rPr>
              <w:t>荷兰皇家壳牌公司</w:t>
            </w:r>
            <w:r>
              <w:t>的某个关联方的承包商的人士。</w:t>
            </w:r>
          </w:p>
        </w:tc>
      </w:tr>
      <w:tr w:rsidR="00066242" w14:paraId="04BCF51F" w14:textId="77777777">
        <w:tc>
          <w:tcPr>
            <w:tcW w:w="2056" w:type="dxa"/>
          </w:tcPr>
          <w:p w14:paraId="1D5A5023" w14:textId="77777777" w:rsidR="00066242" w:rsidRDefault="000A5544">
            <w:pPr>
              <w:rPr>
                <w:b/>
              </w:rPr>
            </w:pPr>
            <w:r>
              <w:rPr>
                <w:b/>
              </w:rPr>
              <w:t>软件</w:t>
            </w:r>
          </w:p>
        </w:tc>
        <w:tc>
          <w:tcPr>
            <w:tcW w:w="7408" w:type="dxa"/>
          </w:tcPr>
          <w:p w14:paraId="2CC10A82" w14:textId="77777777" w:rsidR="00066242" w:rsidRDefault="000A5544">
            <w:r>
              <w:t>任何构成采购范围一部分的软件或采购范围预期用途所必需的软件，包括（如适用）数据库和所有机器代码、文件、目标代码或源代码，无论其采取的是机器还是人类可读形式，以及所有改进、编辑、升级、流程图、逻辑图、密码以及输出磁带，以及任何未来的升级、发布以及常用相关软件产品</w:t>
            </w:r>
            <w:r>
              <w:rPr>
                <w:rFonts w:hint="eastAsia"/>
              </w:rPr>
              <w:t>，以</w:t>
            </w:r>
            <w:r>
              <w:t>及</w:t>
            </w:r>
            <w:r>
              <w:rPr>
                <w:rFonts w:hint="eastAsia"/>
              </w:rPr>
              <w:t>使用上述项目的许可或者对以上项目的所有权</w:t>
            </w:r>
            <w:r>
              <w:t>。</w:t>
            </w:r>
          </w:p>
        </w:tc>
      </w:tr>
      <w:tr w:rsidR="00066242" w14:paraId="282631A9" w14:textId="77777777">
        <w:tc>
          <w:tcPr>
            <w:tcW w:w="2056" w:type="dxa"/>
          </w:tcPr>
          <w:p w14:paraId="60145C35" w14:textId="77777777" w:rsidR="00066242" w:rsidRDefault="000A5544">
            <w:pPr>
              <w:rPr>
                <w:b/>
              </w:rPr>
            </w:pPr>
            <w:r>
              <w:rPr>
                <w:b/>
              </w:rPr>
              <w:t>特殊条款</w:t>
            </w:r>
            <w:r>
              <w:rPr>
                <w:rFonts w:hint="eastAsia"/>
                <w:b/>
              </w:rPr>
              <w:t>和条件</w:t>
            </w:r>
          </w:p>
        </w:tc>
        <w:tc>
          <w:tcPr>
            <w:tcW w:w="7408" w:type="dxa"/>
          </w:tcPr>
          <w:p w14:paraId="08225511" w14:textId="77777777" w:rsidR="00066242" w:rsidRDefault="000A5544">
            <w:r>
              <w:t>系指第三节</w:t>
            </w:r>
            <w:r>
              <w:t xml:space="preserve"> (A)</w:t>
            </w:r>
            <w:r>
              <w:t>所陈述的</w:t>
            </w:r>
            <w:r>
              <w:rPr>
                <w:rFonts w:hint="eastAsia"/>
              </w:rPr>
              <w:t>类别</w:t>
            </w:r>
            <w:r>
              <w:t>或特殊条款</w:t>
            </w:r>
            <w:r>
              <w:rPr>
                <w:rFonts w:hint="eastAsia"/>
              </w:rPr>
              <w:t>和条件</w:t>
            </w:r>
            <w:r>
              <w:t>。</w:t>
            </w:r>
          </w:p>
        </w:tc>
      </w:tr>
      <w:tr w:rsidR="00066242" w14:paraId="12BE74E5" w14:textId="77777777">
        <w:tc>
          <w:tcPr>
            <w:tcW w:w="2056" w:type="dxa"/>
          </w:tcPr>
          <w:p w14:paraId="5C4BFAFB" w14:textId="77777777" w:rsidR="00066242" w:rsidRDefault="000A5544">
            <w:pPr>
              <w:keepNext/>
              <w:rPr>
                <w:b/>
              </w:rPr>
            </w:pPr>
            <w:r>
              <w:rPr>
                <w:b/>
              </w:rPr>
              <w:t>实践标准</w:t>
            </w:r>
          </w:p>
        </w:tc>
        <w:tc>
          <w:tcPr>
            <w:tcW w:w="7408" w:type="dxa"/>
          </w:tcPr>
          <w:p w14:paraId="69E8602C" w14:textId="77777777" w:rsidR="00066242" w:rsidRDefault="000A5544">
            <w:pPr>
              <w:keepNext/>
            </w:pPr>
            <w:r>
              <w:rPr>
                <w:rFonts w:hint="eastAsia"/>
              </w:rPr>
              <w:t>系指</w:t>
            </w:r>
            <w:r>
              <w:t>为国际石油、天然气和石油化工领域所承认和普遍接受的、关于采购范围和履行采购范围的</w:t>
            </w:r>
            <w:r>
              <w:rPr>
                <w:rFonts w:hint="eastAsia"/>
              </w:rPr>
              <w:t>良好</w:t>
            </w:r>
            <w:r>
              <w:t>标准、</w:t>
            </w:r>
            <w:r>
              <w:rPr>
                <w:rFonts w:hint="eastAsia"/>
              </w:rPr>
              <w:t>方法、技能、注意、技术、</w:t>
            </w:r>
            <w:r>
              <w:t>原则</w:t>
            </w:r>
            <w:r>
              <w:t>和实践。</w:t>
            </w:r>
          </w:p>
        </w:tc>
      </w:tr>
      <w:tr w:rsidR="00066242" w14:paraId="403D4B9E" w14:textId="77777777">
        <w:tc>
          <w:tcPr>
            <w:tcW w:w="2056" w:type="dxa"/>
          </w:tcPr>
          <w:p w14:paraId="2F9720CD" w14:textId="77777777" w:rsidR="00066242" w:rsidRDefault="000A5544">
            <w:pPr>
              <w:rPr>
                <w:b/>
              </w:rPr>
            </w:pPr>
            <w:r>
              <w:rPr>
                <w:b/>
              </w:rPr>
              <w:t>分包</w:t>
            </w:r>
          </w:p>
        </w:tc>
        <w:tc>
          <w:tcPr>
            <w:tcW w:w="7408" w:type="dxa"/>
          </w:tcPr>
          <w:p w14:paraId="53D2275F" w14:textId="77777777" w:rsidR="00066242" w:rsidRDefault="000A5544">
            <w:r>
              <w:rPr>
                <w:rFonts w:hint="eastAsia"/>
              </w:rPr>
              <w:t>为履行采购范围的任何部分之目的，</w:t>
            </w:r>
            <w:r>
              <w:t>承包商</w:t>
            </w:r>
            <w:r>
              <w:rPr>
                <w:rFonts w:hint="eastAsia"/>
              </w:rPr>
              <w:t>与分包商之间、或分包商与处于任何层级的另一分包商之间签订的任何合同，包括任何依照公司或公司关联方材料采购的框架协议和供应协议签订的分合同。</w:t>
            </w:r>
          </w:p>
        </w:tc>
      </w:tr>
      <w:tr w:rsidR="00066242" w14:paraId="4B72BE23" w14:textId="77777777">
        <w:tc>
          <w:tcPr>
            <w:tcW w:w="2056" w:type="dxa"/>
          </w:tcPr>
          <w:p w14:paraId="0A8AB9A7" w14:textId="77777777" w:rsidR="00066242" w:rsidRDefault="000A5544">
            <w:pPr>
              <w:rPr>
                <w:b/>
              </w:rPr>
            </w:pPr>
            <w:r>
              <w:rPr>
                <w:b/>
              </w:rPr>
              <w:t>分包商</w:t>
            </w:r>
          </w:p>
        </w:tc>
        <w:tc>
          <w:tcPr>
            <w:tcW w:w="7408" w:type="dxa"/>
          </w:tcPr>
          <w:p w14:paraId="0700F990" w14:textId="77777777" w:rsidR="00066242" w:rsidRDefault="000A5544">
            <w:r>
              <w:rPr>
                <w:rFonts w:hint="eastAsia"/>
              </w:rPr>
              <w:t>分包合同的任何一方，不含公司和承包商，</w:t>
            </w:r>
            <w:r>
              <w:t>包括代理</w:t>
            </w:r>
            <w:r>
              <w:rPr>
                <w:rFonts w:hint="eastAsia"/>
              </w:rPr>
              <w:t>人员的雇主</w:t>
            </w:r>
            <w:r>
              <w:t>（另有明确规定</w:t>
            </w:r>
            <w:r>
              <w:rPr>
                <w:rFonts w:hint="eastAsia"/>
              </w:rPr>
              <w:t>的除外</w:t>
            </w:r>
            <w:r>
              <w:t>）。</w:t>
            </w:r>
          </w:p>
        </w:tc>
      </w:tr>
      <w:tr w:rsidR="00066242" w14:paraId="40C45F32" w14:textId="77777777">
        <w:tc>
          <w:tcPr>
            <w:tcW w:w="2056" w:type="dxa"/>
          </w:tcPr>
          <w:p w14:paraId="0BF520BB" w14:textId="77777777" w:rsidR="00066242" w:rsidRDefault="000A5544">
            <w:pPr>
              <w:rPr>
                <w:b/>
              </w:rPr>
            </w:pPr>
            <w:r>
              <w:rPr>
                <w:b/>
              </w:rPr>
              <w:t>税</w:t>
            </w:r>
            <w:r>
              <w:rPr>
                <w:rFonts w:hint="eastAsia"/>
                <w:b/>
              </w:rPr>
              <w:t>费</w:t>
            </w:r>
          </w:p>
        </w:tc>
        <w:tc>
          <w:tcPr>
            <w:tcW w:w="7408" w:type="dxa"/>
          </w:tcPr>
          <w:p w14:paraId="55F55B82" w14:textId="77777777" w:rsidR="00066242" w:rsidRDefault="000A5544">
            <w:pPr>
              <w:keepLines/>
            </w:pPr>
            <w:r>
              <w:t>由采购范围实施所在国家或符合适用法律的任何其他国家主管部门施加的或摊派的所有税收、关税、征税、进口、出口、海关、印花税或消费税（包括清关费用和经纪佣金）、费用、附加费、代扣费、扣除额或特殊捐税。</w:t>
            </w:r>
          </w:p>
        </w:tc>
      </w:tr>
      <w:tr w:rsidR="00066242" w14:paraId="6FEDC6E7" w14:textId="77777777">
        <w:tc>
          <w:tcPr>
            <w:tcW w:w="2056" w:type="dxa"/>
          </w:tcPr>
          <w:p w14:paraId="4884DA41" w14:textId="77777777" w:rsidR="00066242" w:rsidRDefault="000A5544">
            <w:pPr>
              <w:rPr>
                <w:b/>
              </w:rPr>
            </w:pPr>
            <w:r>
              <w:rPr>
                <w:b/>
              </w:rPr>
              <w:t>贸易管制法律</w:t>
            </w:r>
          </w:p>
        </w:tc>
        <w:tc>
          <w:tcPr>
            <w:tcW w:w="7408" w:type="dxa"/>
          </w:tcPr>
          <w:p w14:paraId="2BB5C854" w14:textId="77777777" w:rsidR="00066242" w:rsidRDefault="000A5544">
            <w:pPr>
              <w:keepLines/>
            </w:pPr>
            <w:r>
              <w:t>系指</w:t>
            </w:r>
            <w:r>
              <w:t>与货物、软件或技术、或其直接产品的进口、出口或再出口相关的所有适用法律，包括：</w:t>
            </w:r>
            <w:r>
              <w:t xml:space="preserve"> </w:t>
            </w:r>
          </w:p>
          <w:p w14:paraId="77D31AC0" w14:textId="77777777" w:rsidR="00066242" w:rsidRDefault="000A5544">
            <w:pPr>
              <w:keepLines/>
              <w:ind w:left="720" w:hanging="720"/>
            </w:pPr>
            <w:r>
              <w:t xml:space="preserve">(a) </w:t>
            </w:r>
            <w:r>
              <w:t>适用的海关条例、欧盟理事会条例</w:t>
            </w:r>
            <w:r>
              <w:t xml:space="preserve"> (EC) </w:t>
            </w:r>
            <w:r>
              <w:t>号</w:t>
            </w:r>
            <w:r>
              <w:t xml:space="preserve"> 428/2009</w:t>
            </w:r>
            <w:r>
              <w:t>；</w:t>
            </w:r>
          </w:p>
          <w:p w14:paraId="78B62897" w14:textId="77777777" w:rsidR="00066242" w:rsidRDefault="000A5544">
            <w:pPr>
              <w:keepLines/>
              <w:ind w:left="720" w:hanging="720"/>
            </w:pPr>
            <w:r>
              <w:t xml:space="preserve">(b) </w:t>
            </w:r>
            <w:r>
              <w:t>欧盟理事会发布的任何制裁条例；</w:t>
            </w:r>
            <w:r>
              <w:t xml:space="preserve"> </w:t>
            </w:r>
          </w:p>
          <w:p w14:paraId="7F4017F8" w14:textId="77777777" w:rsidR="00066242" w:rsidRDefault="000A5544">
            <w:pPr>
              <w:keepLines/>
              <w:ind w:left="720" w:hanging="720"/>
            </w:pPr>
            <w:r>
              <w:t xml:space="preserve">(c) </w:t>
            </w:r>
            <w:r>
              <w:t>国际武器贸易条例（</w:t>
            </w:r>
            <w:r>
              <w:t>“ITAR”</w:t>
            </w:r>
            <w:r>
              <w:t>）；</w:t>
            </w:r>
            <w:r>
              <w:t xml:space="preserve"> </w:t>
            </w:r>
          </w:p>
          <w:p w14:paraId="58E493AE" w14:textId="77777777" w:rsidR="00066242" w:rsidRDefault="000A5544">
            <w:pPr>
              <w:keepLines/>
            </w:pPr>
            <w:r>
              <w:t xml:space="preserve">(d) </w:t>
            </w:r>
            <w:r>
              <w:t>出口管理法规（</w:t>
            </w:r>
            <w:r>
              <w:t>“EAR”</w:t>
            </w:r>
            <w:r>
              <w:t>）；及</w:t>
            </w:r>
            <w:r>
              <w:t xml:space="preserve"> </w:t>
            </w:r>
          </w:p>
          <w:p w14:paraId="54026D86" w14:textId="77777777" w:rsidR="00066242" w:rsidRDefault="000A5544">
            <w:pPr>
              <w:ind w:left="702" w:hanging="702"/>
            </w:pPr>
            <w:r>
              <w:t xml:space="preserve">(e) </w:t>
            </w:r>
            <w:r>
              <w:t>美国财政部、海外资产控制办公室发布和</w:t>
            </w:r>
            <w:r>
              <w:t>/</w:t>
            </w:r>
            <w:r>
              <w:t>或主管的、与出口控制、反</w:t>
            </w:r>
          </w:p>
          <w:p w14:paraId="7C309C6C" w14:textId="77777777" w:rsidR="00066242" w:rsidRDefault="000A5544">
            <w:pPr>
              <w:ind w:left="702" w:hanging="702"/>
            </w:pPr>
            <w:r>
              <w:t>抵制和贸易制裁事宜有关的条例或命令。</w:t>
            </w:r>
          </w:p>
        </w:tc>
      </w:tr>
      <w:tr w:rsidR="00066242" w14:paraId="5D2D76FD" w14:textId="77777777">
        <w:tc>
          <w:tcPr>
            <w:tcW w:w="2056" w:type="dxa"/>
          </w:tcPr>
          <w:p w14:paraId="0FF48CDF" w14:textId="77777777" w:rsidR="00066242" w:rsidRDefault="000A5544">
            <w:pPr>
              <w:rPr>
                <w:b/>
              </w:rPr>
            </w:pPr>
            <w:r>
              <w:rPr>
                <w:b/>
              </w:rPr>
              <w:t>变更</w:t>
            </w:r>
          </w:p>
        </w:tc>
        <w:tc>
          <w:tcPr>
            <w:tcW w:w="7408" w:type="dxa"/>
          </w:tcPr>
          <w:p w14:paraId="33CD11B7" w14:textId="77777777" w:rsidR="00066242" w:rsidRDefault="000A5544">
            <w:r>
              <w:rPr>
                <w:rFonts w:cstheme="minorHAnsi"/>
              </w:rPr>
              <w:t>系指对所有或部分采购范围的修改、变更、增补或删除。</w:t>
            </w:r>
          </w:p>
        </w:tc>
      </w:tr>
      <w:tr w:rsidR="00066242" w14:paraId="2E410A5E" w14:textId="77777777">
        <w:tc>
          <w:tcPr>
            <w:tcW w:w="2056" w:type="dxa"/>
          </w:tcPr>
          <w:p w14:paraId="343ABC20" w14:textId="77777777" w:rsidR="00066242" w:rsidRDefault="000A5544">
            <w:pPr>
              <w:rPr>
                <w:b/>
              </w:rPr>
            </w:pPr>
            <w:r>
              <w:rPr>
                <w:b/>
              </w:rPr>
              <w:t>变更提议</w:t>
            </w:r>
          </w:p>
        </w:tc>
        <w:tc>
          <w:tcPr>
            <w:tcW w:w="7408" w:type="dxa"/>
          </w:tcPr>
          <w:p w14:paraId="4C4FE6E6" w14:textId="77777777" w:rsidR="00066242" w:rsidRDefault="000A5544">
            <w:r>
              <w:t>由承包商准备的</w:t>
            </w:r>
            <w:r>
              <w:rPr>
                <w:rFonts w:hint="eastAsia"/>
              </w:rPr>
              <w:t>对于</w:t>
            </w:r>
            <w:r>
              <w:t>变更</w:t>
            </w:r>
            <w:r>
              <w:rPr>
                <w:rFonts w:hint="eastAsia"/>
              </w:rPr>
              <w:t>的</w:t>
            </w:r>
            <w:r>
              <w:t>提议，</w:t>
            </w:r>
            <w:r>
              <w:rPr>
                <w:rFonts w:hint="eastAsia"/>
              </w:rPr>
              <w:t>应该</w:t>
            </w:r>
            <w:r>
              <w:t>包括以下所有细节：</w:t>
            </w:r>
          </w:p>
          <w:p w14:paraId="3059E623" w14:textId="77777777" w:rsidR="00066242" w:rsidRDefault="000A5544">
            <w:r>
              <w:t>(a)</w:t>
            </w:r>
            <w:r>
              <w:tab/>
            </w:r>
            <w:r>
              <w:t>关于</w:t>
            </w:r>
            <w:r>
              <w:rPr>
                <w:rFonts w:hint="eastAsia"/>
              </w:rPr>
              <w:t>被</w:t>
            </w:r>
            <w:r>
              <w:t>提议</w:t>
            </w:r>
            <w:r>
              <w:rPr>
                <w:rFonts w:hint="eastAsia"/>
              </w:rPr>
              <w:t>的</w:t>
            </w:r>
            <w:r>
              <w:t>采购范围变更的影响；</w:t>
            </w:r>
          </w:p>
          <w:p w14:paraId="03DEABBA" w14:textId="77777777" w:rsidR="00066242" w:rsidRDefault="000A5544">
            <w:r>
              <w:t>(b)</w:t>
            </w:r>
            <w:r>
              <w:tab/>
            </w:r>
            <w:r>
              <w:t>履行调整后</w:t>
            </w:r>
            <w:r>
              <w:rPr>
                <w:rFonts w:hint="eastAsia"/>
              </w:rPr>
              <w:t>的</w:t>
            </w:r>
            <w:r>
              <w:t>采购范围的具体进度表；</w:t>
            </w:r>
            <w:r>
              <w:rPr>
                <w:rFonts w:hint="eastAsia"/>
              </w:rPr>
              <w:t xml:space="preserve"> </w:t>
            </w:r>
          </w:p>
          <w:p w14:paraId="106EBE56" w14:textId="77777777" w:rsidR="00066242" w:rsidRDefault="000A5544">
            <w:pPr>
              <w:ind w:left="720" w:hanging="720"/>
            </w:pPr>
            <w:r>
              <w:t>(c)</w:t>
            </w:r>
            <w:r>
              <w:tab/>
            </w:r>
            <w:r>
              <w:t>对</w:t>
            </w:r>
            <w:r>
              <w:rPr>
                <w:rFonts w:hint="eastAsia"/>
              </w:rPr>
              <w:t>根据</w:t>
            </w:r>
            <w:r>
              <w:t>合同决定</w:t>
            </w:r>
            <w:r>
              <w:rPr>
                <w:rFonts w:hint="eastAsia"/>
              </w:rPr>
              <w:t>的</w:t>
            </w:r>
            <w:r>
              <w:t>合同价款的影响（如有）；和</w:t>
            </w:r>
          </w:p>
          <w:p w14:paraId="0388B2D3" w14:textId="77777777" w:rsidR="00066242" w:rsidRDefault="000A5544">
            <w:r>
              <w:t>(d)</w:t>
            </w:r>
            <w:r>
              <w:tab/>
            </w:r>
            <w:r>
              <w:t>公司认为评估需要的任何其他信息。</w:t>
            </w:r>
          </w:p>
        </w:tc>
      </w:tr>
      <w:tr w:rsidR="00066242" w14:paraId="504276C5" w14:textId="77777777">
        <w:tc>
          <w:tcPr>
            <w:tcW w:w="2056" w:type="dxa"/>
          </w:tcPr>
          <w:p w14:paraId="10377717" w14:textId="77777777" w:rsidR="00066242" w:rsidRDefault="000A5544">
            <w:pPr>
              <w:rPr>
                <w:b/>
              </w:rPr>
            </w:pPr>
            <w:r>
              <w:rPr>
                <w:b/>
              </w:rPr>
              <w:t>变更订货单</w:t>
            </w:r>
          </w:p>
        </w:tc>
        <w:tc>
          <w:tcPr>
            <w:tcW w:w="7408" w:type="dxa"/>
          </w:tcPr>
          <w:p w14:paraId="3AE07703" w14:textId="77777777" w:rsidR="00066242" w:rsidRDefault="000A5544">
            <w:pPr>
              <w:ind w:left="671" w:hanging="671"/>
            </w:pPr>
            <w:r>
              <w:t>系指为变更之目的，由公司的授权代表签署的书面订货单。</w:t>
            </w:r>
          </w:p>
        </w:tc>
      </w:tr>
      <w:tr w:rsidR="00066242" w14:paraId="1F9214D1" w14:textId="77777777">
        <w:tc>
          <w:tcPr>
            <w:tcW w:w="2056" w:type="dxa"/>
          </w:tcPr>
          <w:p w14:paraId="20D344C0" w14:textId="77777777" w:rsidR="00066242" w:rsidRDefault="000A5544">
            <w:pPr>
              <w:rPr>
                <w:b/>
              </w:rPr>
            </w:pPr>
            <w:r>
              <w:rPr>
                <w:b/>
              </w:rPr>
              <w:t>故意不当行为</w:t>
            </w:r>
          </w:p>
        </w:tc>
        <w:tc>
          <w:tcPr>
            <w:tcW w:w="7408" w:type="dxa"/>
          </w:tcPr>
          <w:p w14:paraId="640143C7" w14:textId="77777777" w:rsidR="00066242" w:rsidRDefault="000A5544">
            <w:r>
              <w:t>后果已预见或可预见且以造成人身伤害、财产或环境损害为目的的</w:t>
            </w:r>
            <w:r>
              <w:rPr>
                <w:rFonts w:hint="eastAsia"/>
              </w:rPr>
              <w:t>蓄</w:t>
            </w:r>
            <w:r>
              <w:t>意行为或</w:t>
            </w:r>
            <w:r>
              <w:lastRenderedPageBreak/>
              <w:t>过失。</w:t>
            </w:r>
          </w:p>
        </w:tc>
      </w:tr>
      <w:tr w:rsidR="00066242" w14:paraId="3DD9CB1E" w14:textId="77777777">
        <w:tc>
          <w:tcPr>
            <w:tcW w:w="2056" w:type="dxa"/>
          </w:tcPr>
          <w:p w14:paraId="42356281" w14:textId="77777777" w:rsidR="00066242" w:rsidRDefault="000A5544">
            <w:pPr>
              <w:keepNext/>
              <w:rPr>
                <w:b/>
              </w:rPr>
            </w:pPr>
            <w:r>
              <w:rPr>
                <w:b/>
              </w:rPr>
              <w:lastRenderedPageBreak/>
              <w:t>工作成果</w:t>
            </w:r>
          </w:p>
        </w:tc>
        <w:tc>
          <w:tcPr>
            <w:tcW w:w="7408" w:type="dxa"/>
          </w:tcPr>
          <w:p w14:paraId="1510BAC5" w14:textId="77777777" w:rsidR="00066242" w:rsidRDefault="000A5544">
            <w:pPr>
              <w:keepNext/>
            </w:pPr>
            <w:r>
              <w:t>系指</w:t>
            </w:r>
            <w:r>
              <w:rPr>
                <w:rFonts w:hint="eastAsia"/>
              </w:rPr>
              <w:t>作为采购范围的一部分</w:t>
            </w:r>
            <w:r>
              <w:t>提供制作、创造或产生的、或使用</w:t>
            </w:r>
            <w:r>
              <w:rPr>
                <w:rFonts w:hint="eastAsia"/>
              </w:rPr>
              <w:t>公司集团的</w:t>
            </w:r>
            <w:r>
              <w:t>保密信息或</w:t>
            </w:r>
            <w:r>
              <w:rPr>
                <w:rFonts w:hint="eastAsia"/>
              </w:rPr>
              <w:t>使用</w:t>
            </w:r>
            <w:r>
              <w:t>公司</w:t>
            </w:r>
            <w:r>
              <w:rPr>
                <w:rFonts w:hint="eastAsia"/>
              </w:rPr>
              <w:t>集团</w:t>
            </w:r>
            <w:r>
              <w:t>的知识产权</w:t>
            </w:r>
            <w:r>
              <w:rPr>
                <w:rFonts w:hint="eastAsia"/>
              </w:rPr>
              <w:t>而</w:t>
            </w:r>
            <w:r>
              <w:t>制作、创造或产生的任何及所有信息、报告、数据、绘图、计算机程序、源代码和目标代码及项目文本、试算表、演示报告、分析、结果、结论、发现、解决方法、计算、研究、概念、编码、手册、发明、商业模式、设计、原型、磁数据、流程图、建议、工作笔记、规格或其他信息、文件或材料。</w:t>
            </w:r>
          </w:p>
        </w:tc>
      </w:tr>
      <w:tr w:rsidR="00066242" w14:paraId="136C1B05" w14:textId="77777777">
        <w:tc>
          <w:tcPr>
            <w:tcW w:w="2056" w:type="dxa"/>
          </w:tcPr>
          <w:p w14:paraId="67521689" w14:textId="77777777" w:rsidR="00066242" w:rsidRDefault="000A5544">
            <w:pPr>
              <w:rPr>
                <w:b/>
              </w:rPr>
            </w:pPr>
            <w:r>
              <w:rPr>
                <w:b/>
              </w:rPr>
              <w:t>工作场所</w:t>
            </w:r>
          </w:p>
        </w:tc>
        <w:tc>
          <w:tcPr>
            <w:tcW w:w="7408" w:type="dxa"/>
          </w:tcPr>
          <w:p w14:paraId="53378166" w14:textId="77777777" w:rsidR="00066242" w:rsidRDefault="000A5544">
            <w:r>
              <w:t>系指所有土地、水域及其他地点，在该等场所之上、之下或在该等场所中或通过该等场所供应采购范围或与供应采购范围有关的活动，包括生产、制造及存储设施、海上设施、浮动建筑设备、船只、办公室、工作间、营地或承包商人员的用餐设施。工作场所不包括往返</w:t>
            </w:r>
            <w:r>
              <w:t>工作场所交通过程中经过的任何土地、水域及其</w:t>
            </w:r>
            <w:r>
              <w:rPr>
                <w:rFonts w:hint="eastAsia"/>
              </w:rPr>
              <w:t>它</w:t>
            </w:r>
            <w:r>
              <w:t>地点。</w:t>
            </w:r>
          </w:p>
        </w:tc>
      </w:tr>
    </w:tbl>
    <w:p w14:paraId="3555570C" w14:textId="77777777" w:rsidR="00066242" w:rsidRDefault="00066242"/>
    <w:p w14:paraId="25F94519" w14:textId="77777777" w:rsidR="00066242" w:rsidRDefault="000A5544">
      <w:pPr>
        <w:pStyle w:val="1"/>
      </w:pPr>
      <w:bookmarkStart w:id="52" w:name="_Toc413018452"/>
      <w:bookmarkStart w:id="53" w:name="_Toc423415938"/>
      <w:bookmarkStart w:id="54" w:name="_Toc409782693"/>
      <w:r>
        <w:t>解释</w:t>
      </w:r>
      <w:bookmarkEnd w:id="52"/>
      <w:bookmarkEnd w:id="53"/>
      <w:bookmarkEnd w:id="54"/>
    </w:p>
    <w:p w14:paraId="66DC8C79" w14:textId="77777777" w:rsidR="00066242" w:rsidRDefault="000A5544">
      <w:pPr>
        <w:pStyle w:val="Text123"/>
        <w:keepNext/>
      </w:pPr>
      <w:r>
        <w:t>合同的所有规定采用以下解释规则：</w:t>
      </w:r>
    </w:p>
    <w:p w14:paraId="3605E73B" w14:textId="77777777" w:rsidR="00066242" w:rsidRDefault="000A5544">
      <w:pPr>
        <w:pStyle w:val="4"/>
      </w:pPr>
      <w:r>
        <w:t>“</w:t>
      </w:r>
      <w:r>
        <w:t>包括</w:t>
      </w:r>
      <w:r>
        <w:t>”</w:t>
      </w:r>
      <w:r>
        <w:t>一词系指</w:t>
      </w:r>
      <w:r>
        <w:t>“</w:t>
      </w:r>
      <w:r>
        <w:t>包括但不限于</w:t>
      </w:r>
      <w:r>
        <w:t>”</w:t>
      </w:r>
      <w:r>
        <w:t>。</w:t>
      </w:r>
    </w:p>
    <w:p w14:paraId="1B84A425" w14:textId="77777777" w:rsidR="00066242" w:rsidRDefault="000A5544">
      <w:pPr>
        <w:pStyle w:val="4"/>
      </w:pPr>
      <w:r>
        <w:t>提及</w:t>
      </w:r>
      <w:r>
        <w:t>“</w:t>
      </w:r>
      <w:r>
        <w:t>各方</w:t>
      </w:r>
      <w:r>
        <w:t>”</w:t>
      </w:r>
      <w:r>
        <w:t>时，系指合同各方。提及</w:t>
      </w:r>
      <w:r>
        <w:t>“</w:t>
      </w:r>
      <w:r>
        <w:t>一方</w:t>
      </w:r>
      <w:r>
        <w:t>”</w:t>
      </w:r>
      <w:r>
        <w:t>时，系指合同的其中一方及其各自的继承者及允许的受让人，上下文中另有规定的除外。</w:t>
      </w:r>
    </w:p>
    <w:p w14:paraId="4A99CD86" w14:textId="77777777" w:rsidR="00066242" w:rsidRDefault="000A5544">
      <w:pPr>
        <w:pStyle w:val="4"/>
      </w:pPr>
      <w:r>
        <w:t>“</w:t>
      </w:r>
      <w:r>
        <w:t>将</w:t>
      </w:r>
      <w:r>
        <w:t>”</w:t>
      </w:r>
      <w:r>
        <w:t>、</w:t>
      </w:r>
      <w:r>
        <w:t>“</w:t>
      </w:r>
      <w:r>
        <w:t>必须</w:t>
      </w:r>
      <w:r>
        <w:t>”</w:t>
      </w:r>
      <w:r>
        <w:t>和</w:t>
      </w:r>
      <w:r>
        <w:t>“</w:t>
      </w:r>
      <w:r>
        <w:t>应</w:t>
      </w:r>
      <w:r>
        <w:t>”</w:t>
      </w:r>
      <w:r>
        <w:t>等词具有同等涵义，表示现在和将来的义务，上下文中另有规定的除外。</w:t>
      </w:r>
    </w:p>
    <w:p w14:paraId="096E5C5C" w14:textId="77777777" w:rsidR="00066242" w:rsidRDefault="000A5544">
      <w:pPr>
        <w:pStyle w:val="4"/>
      </w:pPr>
      <w:r>
        <w:t>表示单数的词语也包含其复数形式在内，反之亦然，上下文中另有规定的除外。</w:t>
      </w:r>
    </w:p>
    <w:p w14:paraId="69D9DE41" w14:textId="77777777" w:rsidR="00066242" w:rsidRDefault="000A5544">
      <w:pPr>
        <w:pStyle w:val="4"/>
      </w:pPr>
      <w:r>
        <w:t>一旦定义了某个术语，其派生词将具有相应的涵义，上下文中另有规定的除外。</w:t>
      </w:r>
    </w:p>
    <w:p w14:paraId="66306397" w14:textId="77777777" w:rsidR="00066242" w:rsidRDefault="000A5544">
      <w:pPr>
        <w:pStyle w:val="4"/>
      </w:pPr>
      <w:r>
        <w:t>除非另有明确说明，合同中的</w:t>
      </w:r>
      <w:r>
        <w:t>“</w:t>
      </w:r>
      <w:r>
        <w:t>日</w:t>
      </w:r>
      <w:r>
        <w:t>”</w:t>
      </w:r>
      <w:r>
        <w:t>系指日历日，无论其为工作日、非工作日或假期。</w:t>
      </w:r>
    </w:p>
    <w:p w14:paraId="69697AFC" w14:textId="77777777" w:rsidR="00066242" w:rsidRDefault="000A5544">
      <w:pPr>
        <w:pStyle w:val="4"/>
      </w:pPr>
      <w:r>
        <w:t>提及</w:t>
      </w:r>
      <w:r>
        <w:t>“</w:t>
      </w:r>
      <w:r>
        <w:t>条</w:t>
      </w:r>
      <w:r>
        <w:t>”</w:t>
      </w:r>
      <w:r>
        <w:t>时，系指其整体（如第</w:t>
      </w:r>
      <w:r>
        <w:t xml:space="preserve"> 1 </w:t>
      </w:r>
      <w:r>
        <w:t>条或</w:t>
      </w:r>
      <w:r>
        <w:t>“</w:t>
      </w:r>
      <w:r>
        <w:t>本条</w:t>
      </w:r>
      <w:r>
        <w:t>”</w:t>
      </w:r>
      <w:r>
        <w:t>）。提及某个条款的一部分时，系指其</w:t>
      </w:r>
      <w:r>
        <w:t>“</w:t>
      </w:r>
      <w:r>
        <w:t>子条款</w:t>
      </w:r>
      <w:r>
        <w:t>”</w:t>
      </w:r>
      <w:r>
        <w:t>（例如子条款</w:t>
      </w:r>
      <w:r>
        <w:t xml:space="preserve"> 1.1</w:t>
      </w:r>
      <w:r>
        <w:t>），并包含其中的各个段落（例如段落</w:t>
      </w:r>
      <w:r>
        <w:t xml:space="preserve"> (a)</w:t>
      </w:r>
      <w:r>
        <w:t>）、子段落（例如子段落</w:t>
      </w:r>
      <w:r>
        <w:t xml:space="preserve"> (i)</w:t>
      </w:r>
      <w:r>
        <w:t>）及条款（例如条款</w:t>
      </w:r>
      <w:r>
        <w:t xml:space="preserve"> (A)</w:t>
      </w:r>
      <w:r>
        <w:t>）</w:t>
      </w:r>
      <w:r>
        <w:t>,</w:t>
      </w:r>
      <w:r>
        <w:t>特别提及段落、子段落或条款的情况除外。</w:t>
      </w:r>
    </w:p>
    <w:p w14:paraId="0E9FFB4E" w14:textId="77777777" w:rsidR="00066242" w:rsidRDefault="000A5544">
      <w:pPr>
        <w:pStyle w:val="4"/>
      </w:pPr>
      <w:r>
        <w:t>合同中的标题、索引、大标题、副标题或旁注不会限制、更改或影响合同的涵义或操作。</w:t>
      </w:r>
    </w:p>
    <w:p w14:paraId="2A788613" w14:textId="77777777" w:rsidR="00066242" w:rsidRDefault="000A5544">
      <w:pPr>
        <w:pStyle w:val="4"/>
      </w:pPr>
      <w:r>
        <w:rPr>
          <w:rFonts w:hint="eastAsia"/>
        </w:rPr>
        <w:t>本合同项下凡提到承包商集团的</w:t>
      </w:r>
      <w:r>
        <w:rPr>
          <w:rFonts w:hint="eastAsia"/>
        </w:rPr>
        <w:t>义务，皆指承包商将促使承包商集团的所有成员遵守该义务。</w:t>
      </w:r>
    </w:p>
    <w:bookmarkEnd w:id="46"/>
    <w:p w14:paraId="6CBC5D38" w14:textId="77777777" w:rsidR="00066242" w:rsidRDefault="00066242">
      <w:pPr>
        <w:spacing w:after="200" w:line="276" w:lineRule="auto"/>
      </w:pPr>
    </w:p>
    <w:p w14:paraId="115110C7" w14:textId="77777777" w:rsidR="00066242" w:rsidRDefault="00066242">
      <w:pPr>
        <w:pStyle w:val="4"/>
        <w:sectPr w:rsidR="00066242">
          <w:headerReference w:type="default" r:id="rId13"/>
          <w:pgSz w:w="11906" w:h="16838"/>
          <w:pgMar w:top="1701" w:right="1247" w:bottom="1474" w:left="1247" w:header="794" w:footer="794" w:gutter="0"/>
          <w:cols w:space="708"/>
          <w:docGrid w:linePitch="360"/>
        </w:sectPr>
      </w:pPr>
    </w:p>
    <w:p w14:paraId="6DFD5744" w14:textId="77777777" w:rsidR="00066242" w:rsidRDefault="000A5544">
      <w:pPr>
        <w:spacing w:after="200" w:line="276" w:lineRule="auto"/>
        <w:jc w:val="center"/>
        <w:rPr>
          <w:b/>
          <w:szCs w:val="22"/>
        </w:rPr>
      </w:pPr>
      <w:bookmarkStart w:id="55" w:name="Section3ASpecialTerms"/>
      <w:r>
        <w:rPr>
          <w:b/>
        </w:rPr>
        <w:lastRenderedPageBreak/>
        <w:t>第三节</w:t>
      </w:r>
      <w:r>
        <w:rPr>
          <w:b/>
        </w:rPr>
        <w:t xml:space="preserve"> (A) – </w:t>
      </w:r>
      <w:r>
        <w:rPr>
          <w:b/>
        </w:rPr>
        <w:t>特殊条款</w:t>
      </w:r>
      <w:r>
        <w:rPr>
          <w:rFonts w:hint="eastAsia"/>
          <w:b/>
        </w:rPr>
        <w:t>和条件</w:t>
      </w:r>
    </w:p>
    <w:p w14:paraId="2B09B5A7" w14:textId="77777777" w:rsidR="00066242" w:rsidRDefault="000A5544">
      <w:pPr>
        <w:pStyle w:val="1"/>
        <w:numPr>
          <w:ilvl w:val="0"/>
          <w:numId w:val="8"/>
        </w:numPr>
      </w:pPr>
      <w:bookmarkStart w:id="56" w:name="_Toc377645085"/>
      <w:bookmarkStart w:id="57" w:name="_Toc377645024"/>
      <w:bookmarkStart w:id="58" w:name="_Toc377645173"/>
      <w:bookmarkStart w:id="59" w:name="_Toc377645243"/>
      <w:bookmarkStart w:id="60" w:name="_Toc377645192"/>
      <w:bookmarkStart w:id="61" w:name="_Toc377645038"/>
      <w:bookmarkStart w:id="62" w:name="_Toc377645021"/>
      <w:bookmarkStart w:id="63" w:name="_Toc377645041"/>
      <w:bookmarkStart w:id="64" w:name="_Toc377645254"/>
      <w:bookmarkStart w:id="65" w:name="_Toc377645260"/>
      <w:bookmarkStart w:id="66" w:name="_Toc377645334"/>
      <w:bookmarkStart w:id="67" w:name="_Toc377645283"/>
      <w:bookmarkStart w:id="68" w:name="_Toc377645196"/>
      <w:bookmarkStart w:id="69" w:name="_Toc377645128"/>
      <w:bookmarkStart w:id="70" w:name="_Toc377645197"/>
      <w:bookmarkStart w:id="71" w:name="_Toc377645445"/>
      <w:bookmarkStart w:id="72" w:name="_Toc377645403"/>
      <w:bookmarkStart w:id="73" w:name="_Toc377645440"/>
      <w:bookmarkStart w:id="74" w:name="_Toc377645438"/>
      <w:bookmarkStart w:id="75" w:name="_Toc377645379"/>
      <w:bookmarkStart w:id="76" w:name="_Toc377645181"/>
      <w:bookmarkStart w:id="77" w:name="_Toc377645285"/>
      <w:bookmarkStart w:id="78" w:name="_Toc377645414"/>
      <w:bookmarkStart w:id="79" w:name="_Toc377645338"/>
      <w:bookmarkStart w:id="80" w:name="_Toc377645275"/>
      <w:bookmarkStart w:id="81" w:name="_Toc377645352"/>
      <w:bookmarkStart w:id="82" w:name="_Toc377645328"/>
      <w:bookmarkStart w:id="83" w:name="_Toc377645417"/>
      <w:bookmarkStart w:id="84" w:name="_Toc377645336"/>
      <w:bookmarkStart w:id="85" w:name="_Toc377645253"/>
      <w:bookmarkStart w:id="86" w:name="_Toc377645129"/>
      <w:bookmarkStart w:id="87" w:name="_Toc377645347"/>
      <w:bookmarkStart w:id="88" w:name="_Toc377645444"/>
      <w:bookmarkStart w:id="89" w:name="_Toc377645040"/>
      <w:bookmarkStart w:id="90" w:name="_Toc377645035"/>
      <w:bookmarkStart w:id="91" w:name="_Toc377645423"/>
      <w:bookmarkStart w:id="92" w:name="_Toc377645099"/>
      <w:bookmarkStart w:id="93" w:name="_Toc377645387"/>
      <w:bookmarkStart w:id="94" w:name="_Toc377645289"/>
      <w:bookmarkStart w:id="95" w:name="_Toc377645053"/>
      <w:bookmarkStart w:id="96" w:name="_Toc377645402"/>
      <w:bookmarkStart w:id="97" w:name="_Toc377645190"/>
      <w:bookmarkStart w:id="98" w:name="_Toc377645369"/>
      <w:bookmarkStart w:id="99" w:name="_Toc377645131"/>
      <w:bookmarkStart w:id="100" w:name="_Toc377645238"/>
      <w:bookmarkStart w:id="101" w:name="_Toc377645098"/>
      <w:bookmarkStart w:id="102" w:name="_Toc377645109"/>
      <w:bookmarkStart w:id="103" w:name="_Toc377645343"/>
      <w:bookmarkStart w:id="104" w:name="_Toc377645112"/>
      <w:bookmarkStart w:id="105" w:name="_Toc377645047"/>
      <w:bookmarkStart w:id="106" w:name="_Toc377645255"/>
      <w:bookmarkStart w:id="107" w:name="_Toc377645201"/>
      <w:bookmarkStart w:id="108" w:name="_Toc377645062"/>
      <w:bookmarkStart w:id="109" w:name="_Toc377645204"/>
      <w:bookmarkStart w:id="110" w:name="_Toc377645113"/>
      <w:bookmarkStart w:id="111" w:name="_Toc377645110"/>
      <w:bookmarkStart w:id="112" w:name="_Toc377645346"/>
      <w:bookmarkStart w:id="113" w:name="_Toc377645246"/>
      <w:bookmarkStart w:id="114" w:name="_Toc377645410"/>
      <w:bookmarkStart w:id="115" w:name="_Toc377645263"/>
      <w:bookmarkStart w:id="116" w:name="_Toc377645406"/>
      <w:bookmarkStart w:id="117" w:name="_Toc377645015"/>
      <w:bookmarkStart w:id="118" w:name="_Toc377645127"/>
      <w:bookmarkStart w:id="119" w:name="_Toc377645105"/>
      <w:bookmarkStart w:id="120" w:name="_Toc377645014"/>
      <w:bookmarkStart w:id="121" w:name="_Toc377645425"/>
      <w:bookmarkStart w:id="122" w:name="_Toc377645443"/>
      <w:bookmarkStart w:id="123" w:name="_Toc377645039"/>
      <w:bookmarkStart w:id="124" w:name="_Toc377645076"/>
      <w:bookmarkStart w:id="125" w:name="_Toc377645031"/>
      <w:bookmarkStart w:id="126" w:name="_Toc377645022"/>
      <w:bookmarkStart w:id="127" w:name="_Toc377645030"/>
      <w:bookmarkStart w:id="128" w:name="_Toc377645185"/>
      <w:bookmarkStart w:id="129" w:name="_Toc377645168"/>
      <w:bookmarkStart w:id="130" w:name="_Toc377645333"/>
      <w:bookmarkStart w:id="131" w:name="_Toc377645106"/>
      <w:bookmarkStart w:id="132" w:name="_Toc377645325"/>
      <w:bookmarkStart w:id="133" w:name="_Toc377645354"/>
      <w:bookmarkStart w:id="134" w:name="_Toc377645104"/>
      <w:bookmarkStart w:id="135" w:name="_Toc377645111"/>
      <w:bookmarkStart w:id="136" w:name="_Toc377645353"/>
      <w:bookmarkStart w:id="137" w:name="_Toc377645256"/>
      <w:bookmarkStart w:id="138" w:name="_Toc377645245"/>
      <w:bookmarkStart w:id="139" w:name="_Toc377645184"/>
      <w:bookmarkStart w:id="140" w:name="_Toc377645249"/>
      <w:bookmarkStart w:id="141" w:name="_Toc377645186"/>
      <w:bookmarkStart w:id="142" w:name="_Toc377645171"/>
      <w:bookmarkStart w:id="143" w:name="_Toc377645114"/>
      <w:bookmarkStart w:id="144" w:name="_Toc377645028"/>
      <w:bookmarkStart w:id="145" w:name="_Toc377645411"/>
      <w:bookmarkStart w:id="146" w:name="_Toc377645374"/>
      <w:bookmarkStart w:id="147" w:name="_Toc377645273"/>
      <w:bookmarkStart w:id="148" w:name="_Toc377645226"/>
      <w:bookmarkStart w:id="149" w:name="_Toc377645169"/>
      <w:bookmarkStart w:id="150" w:name="_Toc377645280"/>
      <w:bookmarkStart w:id="151" w:name="_Toc377645050"/>
      <w:bookmarkStart w:id="152" w:name="_Toc377645090"/>
      <w:bookmarkStart w:id="153" w:name="_Toc377645327"/>
      <w:bookmarkStart w:id="154" w:name="_Toc377645097"/>
      <w:bookmarkStart w:id="155" w:name="_Toc377645264"/>
      <w:bookmarkStart w:id="156" w:name="_Toc377645412"/>
      <w:bookmarkStart w:id="157" w:name="_Toc377645189"/>
      <w:bookmarkStart w:id="158" w:name="_Toc377645103"/>
      <w:bookmarkStart w:id="159" w:name="_Toc377645279"/>
      <w:bookmarkStart w:id="160" w:name="_Toc377645034"/>
      <w:bookmarkStart w:id="161" w:name="_Toc377645187"/>
      <w:bookmarkStart w:id="162" w:name="_Toc377645356"/>
      <w:bookmarkStart w:id="163" w:name="_Toc377645341"/>
      <w:bookmarkStart w:id="164" w:name="_Toc377645427"/>
      <w:bookmarkStart w:id="165" w:name="_Toc377645117"/>
      <w:bookmarkStart w:id="166" w:name="_Toc377645383"/>
      <w:bookmarkStart w:id="167" w:name="_Toc377645258"/>
      <w:bookmarkStart w:id="168" w:name="_Toc377645375"/>
      <w:bookmarkStart w:id="169" w:name="_Toc377645433"/>
      <w:bookmarkStart w:id="170" w:name="_Toc377645377"/>
      <w:bookmarkStart w:id="171" w:name="_Toc377645126"/>
      <w:bookmarkStart w:id="172" w:name="_Toc377645225"/>
      <w:bookmarkStart w:id="173" w:name="_Toc377645381"/>
      <w:bookmarkStart w:id="174" w:name="_Toc377645059"/>
      <w:bookmarkStart w:id="175" w:name="_Toc377645429"/>
      <w:bookmarkStart w:id="176" w:name="_Toc377645271"/>
      <w:bookmarkStart w:id="177" w:name="_Toc377645013"/>
      <w:bookmarkStart w:id="178" w:name="_Toc377645350"/>
      <w:bookmarkStart w:id="179" w:name="_Toc377645270"/>
      <w:bookmarkStart w:id="180" w:name="_Toc377645217"/>
      <w:bookmarkStart w:id="181" w:name="_Toc377645435"/>
      <w:bookmarkStart w:id="182" w:name="_Toc377645060"/>
      <w:bookmarkStart w:id="183" w:name="_Toc377645115"/>
      <w:bookmarkStart w:id="184" w:name="_Toc377645176"/>
      <w:bookmarkStart w:id="185" w:name="_Toc377645037"/>
      <w:bookmarkStart w:id="186" w:name="_Toc377645025"/>
      <w:bookmarkStart w:id="187" w:name="_Toc377645259"/>
      <w:bookmarkStart w:id="188" w:name="_Toc377645437"/>
      <w:bookmarkStart w:id="189" w:name="_Toc377645208"/>
      <w:bookmarkStart w:id="190" w:name="_Toc377645122"/>
      <w:bookmarkStart w:id="191" w:name="_Toc377645091"/>
      <w:bookmarkStart w:id="192" w:name="_Toc377645351"/>
      <w:bookmarkStart w:id="193" w:name="_Toc377645380"/>
      <w:bookmarkStart w:id="194" w:name="_Toc377645339"/>
      <w:bookmarkStart w:id="195" w:name="_Toc377645432"/>
      <w:bookmarkStart w:id="196" w:name="_Toc377645120"/>
      <w:bookmarkStart w:id="197" w:name="_Toc377645277"/>
      <w:bookmarkStart w:id="198" w:name="_Toc377645210"/>
      <w:bookmarkStart w:id="199" w:name="_Toc377645220"/>
      <w:bookmarkStart w:id="200" w:name="_Toc377645116"/>
      <w:bookmarkStart w:id="201" w:name="_Toc377645390"/>
      <w:bookmarkStart w:id="202" w:name="_Toc377645224"/>
      <w:bookmarkStart w:id="203" w:name="_Toc377645096"/>
      <w:bookmarkStart w:id="204" w:name="_Toc377645065"/>
      <w:bookmarkStart w:id="205" w:name="_Toc377645223"/>
      <w:bookmarkStart w:id="206" w:name="_Toc377645367"/>
      <w:bookmarkStart w:id="207" w:name="_Toc377645078"/>
      <w:bookmarkStart w:id="208" w:name="_Toc377645048"/>
      <w:bookmarkStart w:id="209" w:name="_Toc377645036"/>
      <w:bookmarkStart w:id="210" w:name="_Toc377645057"/>
      <w:bookmarkStart w:id="211" w:name="_Toc377645054"/>
      <w:bookmarkStart w:id="212" w:name="_Toc377645200"/>
      <w:bookmarkStart w:id="213" w:name="_Toc377645385"/>
      <w:bookmarkStart w:id="214" w:name="_Toc377645281"/>
      <w:bookmarkStart w:id="215" w:name="_Toc377645397"/>
      <w:bookmarkStart w:id="216" w:name="_Toc377645067"/>
      <w:bookmarkStart w:id="217" w:name="_Toc377645118"/>
      <w:bookmarkStart w:id="218" w:name="_Toc377645363"/>
      <w:bookmarkStart w:id="219" w:name="_Toc377645431"/>
      <w:bookmarkStart w:id="220" w:name="_Toc377645216"/>
      <w:bookmarkStart w:id="221" w:name="_Toc377645019"/>
      <w:bookmarkStart w:id="222" w:name="_Toc377645079"/>
      <w:bookmarkStart w:id="223" w:name="_Toc377645373"/>
      <w:bookmarkStart w:id="224" w:name="_Toc377645358"/>
      <w:bookmarkStart w:id="225" w:name="_Toc377645272"/>
      <w:bookmarkStart w:id="226" w:name="_Toc377645213"/>
      <w:bookmarkStart w:id="227" w:name="_Toc377645083"/>
      <w:bookmarkStart w:id="228" w:name="_Toc377645069"/>
      <w:bookmarkStart w:id="229" w:name="_Toc377645056"/>
      <w:bookmarkStart w:id="230" w:name="_Toc377645382"/>
      <w:bookmarkStart w:id="231" w:name="_Toc377645051"/>
      <w:bookmarkStart w:id="232" w:name="_Toc377645072"/>
      <w:bookmarkStart w:id="233" w:name="_Toc377645441"/>
      <w:bookmarkStart w:id="234" w:name="_Toc377645365"/>
      <w:bookmarkStart w:id="235" w:name="_Toc377645244"/>
      <w:bookmarkStart w:id="236" w:name="_Toc377645366"/>
      <w:bookmarkStart w:id="237" w:name="_Toc377645386"/>
      <w:bookmarkStart w:id="238" w:name="_Toc377645172"/>
      <w:bookmarkStart w:id="239" w:name="_Toc377645436"/>
      <w:bookmarkStart w:id="240" w:name="_Toc377645405"/>
      <w:bookmarkStart w:id="241" w:name="_Toc377645392"/>
      <w:bookmarkStart w:id="242" w:name="_Toc377645384"/>
      <w:bookmarkStart w:id="243" w:name="_Toc377645241"/>
      <w:bookmarkStart w:id="244" w:name="_Toc377645237"/>
      <w:bookmarkStart w:id="245" w:name="_Toc377645376"/>
      <w:bookmarkStart w:id="246" w:name="_Toc377645357"/>
      <w:bookmarkStart w:id="247" w:name="_Toc377645093"/>
      <w:bookmarkStart w:id="248" w:name="_Toc377645043"/>
      <w:bookmarkStart w:id="249" w:name="_Toc377645044"/>
      <w:bookmarkStart w:id="250" w:name="_Toc377645230"/>
      <w:bookmarkStart w:id="251" w:name="_Toc377645228"/>
      <w:bookmarkStart w:id="252" w:name="_Toc377645063"/>
      <w:bookmarkStart w:id="253" w:name="_Toc377645239"/>
      <w:bookmarkStart w:id="254" w:name="_Toc377645170"/>
      <w:bookmarkStart w:id="255" w:name="_Toc377645061"/>
      <w:bookmarkStart w:id="256" w:name="_Toc377645434"/>
      <w:bookmarkStart w:id="257" w:name="_Toc377645236"/>
      <w:bookmarkStart w:id="258" w:name="_Toc377645082"/>
      <w:bookmarkStart w:id="259" w:name="_Toc377645205"/>
      <w:bookmarkStart w:id="260" w:name="_Toc377645364"/>
      <w:bookmarkStart w:id="261" w:name="_Toc377645399"/>
      <w:bookmarkStart w:id="262" w:name="_Toc377645202"/>
      <w:bookmarkStart w:id="263" w:name="_Toc377645207"/>
      <w:bookmarkStart w:id="264" w:name="_Toc377645282"/>
      <w:bookmarkStart w:id="265" w:name="_Toc377645211"/>
      <w:bookmarkStart w:id="266" w:name="_Toc377645066"/>
      <w:bookmarkStart w:id="267" w:name="_Toc377645195"/>
      <w:bookmarkStart w:id="268" w:name="_Toc377645326"/>
      <w:bookmarkStart w:id="269" w:name="_Toc377645389"/>
      <w:bookmarkStart w:id="270" w:name="_Toc377645206"/>
      <w:bookmarkStart w:id="271" w:name="_Toc377645372"/>
      <w:bookmarkStart w:id="272" w:name="_Toc377645183"/>
      <w:bookmarkStart w:id="273" w:name="_Toc377645229"/>
      <w:bookmarkStart w:id="274" w:name="_Toc377645068"/>
      <w:bookmarkStart w:id="275" w:name="_Toc377645012"/>
      <w:bookmarkStart w:id="276" w:name="_Toc377645240"/>
      <w:bookmarkStart w:id="277" w:name="_Toc377645077"/>
      <w:bookmarkStart w:id="278" w:name="_Toc377645084"/>
      <w:bookmarkStart w:id="279" w:name="_Toc377645265"/>
      <w:bookmarkStart w:id="280" w:name="_Toc377645203"/>
      <w:bookmarkStart w:id="281" w:name="_Toc377645194"/>
      <w:bookmarkStart w:id="282" w:name="_Toc377645222"/>
      <w:bookmarkStart w:id="283" w:name="_Toc377645278"/>
      <w:bookmarkStart w:id="284" w:name="_Toc377645088"/>
      <w:bookmarkStart w:id="285" w:name="_Toc377645029"/>
      <w:bookmarkStart w:id="286" w:name="_Toc377645121"/>
      <w:bookmarkStart w:id="287" w:name="_Toc377645430"/>
      <w:bookmarkStart w:id="288" w:name="_Toc377645214"/>
      <w:bookmarkStart w:id="289" w:name="_Toc377645371"/>
      <w:bookmarkStart w:id="290" w:name="_Toc377645074"/>
      <w:bookmarkStart w:id="291" w:name="_Toc377645396"/>
      <w:bookmarkStart w:id="292" w:name="_Toc377645193"/>
      <w:bookmarkStart w:id="293" w:name="_Toc377645421"/>
      <w:bookmarkStart w:id="294" w:name="_Toc377645235"/>
      <w:bookmarkStart w:id="295" w:name="_Toc377645046"/>
      <w:bookmarkStart w:id="296" w:name="_Toc377645089"/>
      <w:bookmarkStart w:id="297" w:name="_Toc377645071"/>
      <w:bookmarkStart w:id="298" w:name="_Toc377645274"/>
      <w:bookmarkStart w:id="299" w:name="_Toc377645073"/>
      <w:bookmarkStart w:id="300" w:name="_Toc377645349"/>
      <w:bookmarkStart w:id="301" w:name="_Toc377645064"/>
      <w:bookmarkStart w:id="302" w:name="_Toc377645032"/>
      <w:bookmarkStart w:id="303" w:name="_Toc377645081"/>
      <w:bookmarkStart w:id="304" w:name="_Toc377645398"/>
      <w:bookmarkStart w:id="305" w:name="_Toc377645209"/>
      <w:bookmarkStart w:id="306" w:name="_Toc377645218"/>
      <w:bookmarkStart w:id="307" w:name="_Toc377645212"/>
      <w:bookmarkStart w:id="308" w:name="_Toc377645401"/>
      <w:bookmarkStart w:id="309" w:name="_Toc377645018"/>
      <w:bookmarkStart w:id="310" w:name="_Toc377645045"/>
      <w:bookmarkStart w:id="311" w:name="_Toc377645391"/>
      <w:bookmarkStart w:id="312" w:name="_Toc377645232"/>
      <w:bookmarkStart w:id="313" w:name="_Toc377645215"/>
      <w:bookmarkStart w:id="314" w:name="_Toc377645428"/>
      <w:bookmarkStart w:id="315" w:name="_Toc377645026"/>
      <w:bookmarkStart w:id="316" w:name="_Toc377645219"/>
      <w:bookmarkStart w:id="317" w:name="_Toc377645175"/>
      <w:bookmarkStart w:id="318" w:name="_Toc377645393"/>
      <w:bookmarkStart w:id="319" w:name="_Toc377645080"/>
      <w:bookmarkStart w:id="320" w:name="_Toc377645125"/>
      <w:bookmarkStart w:id="321" w:name="_Toc377645359"/>
      <w:bookmarkStart w:id="322" w:name="_Toc377645442"/>
      <w:bookmarkStart w:id="323" w:name="_Toc377645182"/>
      <w:bookmarkStart w:id="324" w:name="_Toc377645016"/>
      <w:bookmarkStart w:id="325" w:name="_Toc377645234"/>
      <w:bookmarkStart w:id="326" w:name="_Toc377645340"/>
      <w:bookmarkStart w:id="327" w:name="_Toc377645342"/>
      <w:bookmarkStart w:id="328" w:name="_Toc377645388"/>
      <w:bookmarkStart w:id="329" w:name="_Toc377645087"/>
      <w:bookmarkStart w:id="330" w:name="_Toc377645100"/>
      <w:bookmarkStart w:id="331" w:name="_Toc377645395"/>
      <w:bookmarkStart w:id="332" w:name="_Toc377645407"/>
      <w:bookmarkStart w:id="333" w:name="_Toc377645094"/>
      <w:bookmarkStart w:id="334" w:name="_Toc377645070"/>
      <w:bookmarkStart w:id="335" w:name="_Toc377645368"/>
      <w:bookmarkStart w:id="336" w:name="_Toc377645095"/>
      <w:bookmarkStart w:id="337" w:name="_Toc377645418"/>
      <w:bookmarkStart w:id="338" w:name="_Toc377645058"/>
      <w:bookmarkStart w:id="339" w:name="_Toc377645092"/>
      <w:bookmarkStart w:id="340" w:name="_Toc377645075"/>
      <w:bookmarkStart w:id="341" w:name="_Toc377645123"/>
      <w:bookmarkStart w:id="342" w:name="_Toc377645231"/>
      <w:bookmarkStart w:id="343" w:name="_Toc377645267"/>
      <w:bookmarkStart w:id="344" w:name="_Toc377645331"/>
      <w:bookmarkStart w:id="345" w:name="_Toc377645191"/>
      <w:bookmarkStart w:id="346" w:name="_Toc377645227"/>
      <w:bookmarkStart w:id="347" w:name="_Toc377645409"/>
      <w:bookmarkStart w:id="348" w:name="_Toc377645287"/>
      <w:bookmarkStart w:id="349" w:name="_Toc377645329"/>
      <w:bookmarkStart w:id="350" w:name="_Toc377645394"/>
      <w:bookmarkStart w:id="351" w:name="_Toc377645119"/>
      <w:bookmarkStart w:id="352" w:name="_Toc377645424"/>
      <w:bookmarkStart w:id="353" w:name="_Toc377645020"/>
      <w:bookmarkStart w:id="354" w:name="_Toc377645177"/>
      <w:bookmarkStart w:id="355" w:name="_Toc377645180"/>
      <w:bookmarkStart w:id="356" w:name="_Toc377645107"/>
      <w:bookmarkStart w:id="357" w:name="_Toc377645268"/>
      <w:bookmarkStart w:id="358" w:name="_Toc377645055"/>
      <w:bookmarkStart w:id="359" w:name="_Toc377645198"/>
      <w:bookmarkStart w:id="360" w:name="_Toc377645337"/>
      <w:bookmarkStart w:id="361" w:name="_Toc377645355"/>
      <w:bookmarkStart w:id="362" w:name="_Toc377645404"/>
      <w:bookmarkStart w:id="363" w:name="_Toc377645049"/>
      <w:bookmarkStart w:id="364" w:name="_Toc377645413"/>
      <w:bookmarkStart w:id="365" w:name="_Toc377645288"/>
      <w:bookmarkStart w:id="366" w:name="_Toc377645276"/>
      <w:bookmarkStart w:id="367" w:name="_Toc377645233"/>
      <w:bookmarkStart w:id="368" w:name="_Toc377645101"/>
      <w:bookmarkStart w:id="369" w:name="_Toc377645362"/>
      <w:bookmarkStart w:id="370" w:name="_Toc377645408"/>
      <w:bookmarkStart w:id="371" w:name="_Toc377645269"/>
      <w:bookmarkStart w:id="372" w:name="_Toc377645370"/>
      <w:bookmarkStart w:id="373" w:name="_Toc377645344"/>
      <w:bookmarkStart w:id="374" w:name="_Toc377645042"/>
      <w:bookmarkStart w:id="375" w:name="_Toc377645286"/>
      <w:bookmarkStart w:id="376" w:name="_Toc377645033"/>
      <w:bookmarkStart w:id="377" w:name="_Toc377645052"/>
      <w:bookmarkStart w:id="378" w:name="_Toc377645124"/>
      <w:bookmarkStart w:id="379" w:name="_Toc377645250"/>
      <w:bookmarkStart w:id="380" w:name="_Toc377645199"/>
      <w:bookmarkStart w:id="381" w:name="_Toc377645174"/>
      <w:bookmarkStart w:id="382" w:name="_Toc377645017"/>
      <w:bookmarkStart w:id="383" w:name="_Toc377645221"/>
      <w:bookmarkStart w:id="384" w:name="_Toc377645422"/>
      <w:bookmarkStart w:id="385" w:name="_Toc377645361"/>
      <w:bookmarkStart w:id="386" w:name="_Toc377645284"/>
      <w:bookmarkStart w:id="387" w:name="_Toc377645330"/>
      <w:bookmarkStart w:id="388" w:name="_Toc377645266"/>
      <w:bookmarkStart w:id="389" w:name="_Toc377645426"/>
      <w:bookmarkStart w:id="390" w:name="_Toc377645332"/>
      <w:bookmarkStart w:id="391" w:name="_Toc377645446"/>
      <w:bookmarkStart w:id="392" w:name="_Toc377645252"/>
      <w:bookmarkStart w:id="393" w:name="_Toc377645188"/>
      <w:bookmarkStart w:id="394" w:name="_Toc377645247"/>
      <w:bookmarkStart w:id="395" w:name="_Toc377645132"/>
      <w:bookmarkStart w:id="396" w:name="_Toc377645102"/>
      <w:bookmarkStart w:id="397" w:name="_Toc377645086"/>
      <w:bookmarkStart w:id="398" w:name="_Toc377645242"/>
      <w:bookmarkStart w:id="399" w:name="_Toc377645348"/>
      <w:bookmarkStart w:id="400" w:name="_Toc377645420"/>
      <w:bookmarkStart w:id="401" w:name="_Toc377645251"/>
      <w:bookmarkStart w:id="402" w:name="_Toc377645378"/>
      <w:bookmarkStart w:id="403" w:name="_Toc377645261"/>
      <w:bookmarkStart w:id="404" w:name="_Toc377645262"/>
      <w:bookmarkStart w:id="405" w:name="_Toc377645415"/>
      <w:bookmarkStart w:id="406" w:name="_Toc377645178"/>
      <w:bookmarkStart w:id="407" w:name="_Toc377645108"/>
      <w:bookmarkStart w:id="408" w:name="_Toc377645027"/>
      <w:bookmarkStart w:id="409" w:name="_Toc377645023"/>
      <w:bookmarkStart w:id="410" w:name="_Toc377645416"/>
      <w:bookmarkStart w:id="411" w:name="_Toc377645335"/>
      <w:bookmarkStart w:id="412" w:name="_Toc377645248"/>
      <w:bookmarkStart w:id="413" w:name="_Toc377645419"/>
      <w:bookmarkStart w:id="414" w:name="_Toc377645345"/>
      <w:bookmarkStart w:id="415" w:name="_Toc377645439"/>
      <w:bookmarkStart w:id="416" w:name="_Toc377645130"/>
      <w:bookmarkStart w:id="417" w:name="_Toc377645179"/>
      <w:bookmarkStart w:id="418" w:name="_Toc377645360"/>
      <w:bookmarkStart w:id="419" w:name="_Toc377645400"/>
      <w:bookmarkStart w:id="420" w:name="_Toc377645011"/>
      <w:bookmarkStart w:id="421" w:name="_Toc377645257"/>
      <w:bookmarkStart w:id="422" w:name="_Toc423415927"/>
      <w:bookmarkStart w:id="423" w:name="_Toc388278855"/>
      <w:bookmarkStart w:id="424" w:name="_Toc409782702"/>
      <w:bookmarkStart w:id="425" w:name="_Toc36565407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t>订货单</w:t>
      </w:r>
      <w:bookmarkEnd w:id="422"/>
      <w:bookmarkEnd w:id="423"/>
      <w:bookmarkEnd w:id="424"/>
    </w:p>
    <w:bookmarkEnd w:id="425"/>
    <w:p w14:paraId="2E8A9B84" w14:textId="77777777" w:rsidR="00066242" w:rsidRDefault="000A5544">
      <w:pPr>
        <w:pStyle w:val="2"/>
      </w:pPr>
      <w:r>
        <w:t>与订货单相关的要求</w:t>
      </w:r>
    </w:p>
    <w:p w14:paraId="167CD43F" w14:textId="77777777" w:rsidR="00066242" w:rsidRDefault="000A5544">
      <w:pPr>
        <w:pStyle w:val="3"/>
      </w:pPr>
      <w:r>
        <w:rPr>
          <w:rFonts w:hint="eastAsia"/>
        </w:rPr>
        <w:t>采购范围将通过</w:t>
      </w:r>
      <w:r>
        <w:t>单独的订货单</w:t>
      </w:r>
      <w:r>
        <w:rPr>
          <w:rFonts w:hint="eastAsia"/>
        </w:rPr>
        <w:t>采购。</w:t>
      </w:r>
      <w:r>
        <w:t>每个订货单均为订货单各方之间的单独合同。每份订货单包含本合同的条款。</w:t>
      </w:r>
    </w:p>
    <w:p w14:paraId="4DE73EB1" w14:textId="77777777" w:rsidR="00066242" w:rsidRDefault="000A5544">
      <w:pPr>
        <w:pStyle w:val="3"/>
      </w:pPr>
      <w:r>
        <w:t>如果承包商或其关联方具备执行采购范围的</w:t>
      </w:r>
      <w:r>
        <w:rPr>
          <w:rFonts w:hint="eastAsia"/>
        </w:rPr>
        <w:t>供应能力</w:t>
      </w:r>
      <w:r>
        <w:t>和资源，承包商将在收到订</w:t>
      </w:r>
      <w:r>
        <w:rPr>
          <w:rFonts w:hint="eastAsia"/>
        </w:rPr>
        <w:t>货</w:t>
      </w:r>
      <w:r>
        <w:t>单五天之内：</w:t>
      </w:r>
    </w:p>
    <w:p w14:paraId="3B5CE2EB" w14:textId="77777777" w:rsidR="00066242" w:rsidRDefault="000A5544">
      <w:pPr>
        <w:pStyle w:val="4"/>
        <w:numPr>
          <w:ilvl w:val="0"/>
          <w:numId w:val="0"/>
        </w:numPr>
        <w:ind w:left="1701"/>
      </w:pPr>
      <w:r>
        <w:rPr>
          <w:rFonts w:hint="eastAsia"/>
        </w:rPr>
        <w:t>(</w:t>
      </w:r>
      <w:r>
        <w:t xml:space="preserve">i) </w:t>
      </w:r>
      <w:r>
        <w:t>以书面形式接受订</w:t>
      </w:r>
      <w:r>
        <w:rPr>
          <w:rFonts w:hint="eastAsia"/>
        </w:rPr>
        <w:t>货</w:t>
      </w:r>
      <w:r>
        <w:t>单；或</w:t>
      </w:r>
    </w:p>
    <w:p w14:paraId="757A2A4F" w14:textId="77777777" w:rsidR="00066242" w:rsidRDefault="000A5544">
      <w:pPr>
        <w:pStyle w:val="4"/>
        <w:numPr>
          <w:ilvl w:val="0"/>
          <w:numId w:val="0"/>
        </w:numPr>
        <w:ind w:left="1701"/>
      </w:pPr>
      <w:r>
        <w:rPr>
          <w:rFonts w:hint="eastAsia"/>
        </w:rPr>
        <w:t>(</w:t>
      </w:r>
      <w:r>
        <w:t xml:space="preserve">ii) </w:t>
      </w:r>
      <w:r>
        <w:rPr>
          <w:rFonts w:hint="eastAsia"/>
        </w:rPr>
        <w:t>开始为提供采购范围所需的行动，上述行动的开展将被</w:t>
      </w:r>
      <w:r>
        <w:t>视</w:t>
      </w:r>
      <w:r>
        <w:rPr>
          <w:rFonts w:hint="eastAsia"/>
        </w:rPr>
        <w:t>为已经接受了</w:t>
      </w:r>
      <w:r>
        <w:t>订</w:t>
      </w:r>
      <w:r>
        <w:rPr>
          <w:rFonts w:hint="eastAsia"/>
        </w:rPr>
        <w:t>货</w:t>
      </w:r>
      <w:r>
        <w:t>单。</w:t>
      </w:r>
    </w:p>
    <w:p w14:paraId="6AB609D7" w14:textId="77777777" w:rsidR="00066242" w:rsidRDefault="000A5544">
      <w:pPr>
        <w:pStyle w:val="3"/>
      </w:pPr>
      <w:r>
        <w:t>承包商的报价、</w:t>
      </w:r>
      <w:r>
        <w:rPr>
          <w:rFonts w:hint="eastAsia"/>
        </w:rPr>
        <w:t>对于情况的了解</w:t>
      </w:r>
      <w:r>
        <w:t>、确认接受订</w:t>
      </w:r>
      <w:r>
        <w:rPr>
          <w:rFonts w:hint="eastAsia"/>
        </w:rPr>
        <w:t>货</w:t>
      </w:r>
      <w:r>
        <w:t>单、发票、</w:t>
      </w:r>
      <w:r>
        <w:rPr>
          <w:rFonts w:hint="eastAsia"/>
        </w:rPr>
        <w:t>规格描述</w:t>
      </w:r>
      <w:r>
        <w:t>或类似文件中的任何条款不</w:t>
      </w:r>
      <w:r>
        <w:rPr>
          <w:rFonts w:hint="eastAsia"/>
        </w:rPr>
        <w:t>构</w:t>
      </w:r>
      <w:r>
        <w:t>成双方协议。承包商放弃任何依赖此类条款和条件的权利。</w:t>
      </w:r>
    </w:p>
    <w:p w14:paraId="64A461BB" w14:textId="77777777" w:rsidR="00066242" w:rsidRDefault="000A5544">
      <w:pPr>
        <w:pStyle w:val="3"/>
      </w:pPr>
      <w:r>
        <w:t>各方将采取合理的努力，使用并接受电子订货单。各方保证，发送并接受电子订货单的代表已获得了适当授权。</w:t>
      </w:r>
      <w:r>
        <w:t xml:space="preserve"> </w:t>
      </w:r>
    </w:p>
    <w:p w14:paraId="114640F7" w14:textId="77777777" w:rsidR="00066242" w:rsidRDefault="000A5544">
      <w:pPr>
        <w:pStyle w:val="3"/>
      </w:pPr>
      <w:r>
        <w:t>如果对本合同进行修订，仅修订生效后</w:t>
      </w:r>
      <w:r>
        <w:rPr>
          <w:rFonts w:hint="eastAsia"/>
        </w:rPr>
        <w:t>发出的</w:t>
      </w:r>
      <w:r>
        <w:t>订</w:t>
      </w:r>
      <w:r>
        <w:rPr>
          <w:rFonts w:hint="eastAsia"/>
        </w:rPr>
        <w:t>货</w:t>
      </w:r>
      <w:r>
        <w:t>单受修订</w:t>
      </w:r>
      <w:r>
        <w:rPr>
          <w:rFonts w:hint="eastAsia"/>
        </w:rPr>
        <w:t>后的</w:t>
      </w:r>
      <w:r>
        <w:t>条款制约。</w:t>
      </w:r>
    </w:p>
    <w:p w14:paraId="4F370B23" w14:textId="77777777" w:rsidR="00066242" w:rsidRDefault="000A5544">
      <w:pPr>
        <w:pStyle w:val="2"/>
      </w:pPr>
      <w:r>
        <w:t>额外签发人</w:t>
      </w:r>
    </w:p>
    <w:p w14:paraId="0DB31B87" w14:textId="77777777" w:rsidR="00066242" w:rsidRDefault="000A5544">
      <w:pPr>
        <w:pStyle w:val="3"/>
      </w:pPr>
      <w:r>
        <w:t>公司可</w:t>
      </w:r>
      <w:r>
        <w:rPr>
          <w:rFonts w:hint="eastAsia"/>
        </w:rPr>
        <w:t>就采购范围</w:t>
      </w:r>
      <w:r>
        <w:t>发出单独的订货单，若公司为</w:t>
      </w:r>
      <w:r>
        <w:rPr>
          <w:rFonts w:hint="eastAsia"/>
        </w:rPr>
        <w:t>荷兰皇家壳牌公司</w:t>
      </w:r>
      <w:r>
        <w:t>的关联方，则在承包商司法辖区内的公司关联方及其他经许可的买方</w:t>
      </w:r>
      <w:r>
        <w:t>也可以其自身的名义针对采购范围发</w:t>
      </w:r>
      <w:r>
        <w:rPr>
          <w:rFonts w:hint="eastAsia"/>
        </w:rPr>
        <w:t>出</w:t>
      </w:r>
      <w:r>
        <w:t>订货单。</w:t>
      </w:r>
      <w:r>
        <w:t xml:space="preserve"> </w:t>
      </w:r>
    </w:p>
    <w:p w14:paraId="2B33CD68" w14:textId="77777777" w:rsidR="00066242" w:rsidRDefault="000A5544">
      <w:pPr>
        <w:pStyle w:val="3"/>
      </w:pPr>
      <w:r>
        <w:t>在根据本合同发布的订货单中，但凡提及</w:t>
      </w:r>
      <w:r>
        <w:t>“</w:t>
      </w:r>
      <w:r>
        <w:t>公司</w:t>
      </w:r>
      <w:r>
        <w:t>”</w:t>
      </w:r>
      <w:r>
        <w:t>，系指发布订货单的一方。</w:t>
      </w:r>
      <w:r>
        <w:rPr>
          <w:rFonts w:hint="eastAsia"/>
        </w:rPr>
        <w:t>“</w:t>
      </w:r>
      <w:r>
        <w:t>人士</w:t>
      </w:r>
      <w:r>
        <w:rPr>
          <w:rFonts w:hint="eastAsia"/>
        </w:rPr>
        <w:t>”</w:t>
      </w:r>
      <w:r>
        <w:t>系指该订货单中的一方。壳牌、壳牌的关联方及其他经许可的买方，若不发布该订货单，将无需对该订货单负责。在接受订货单时，承包商同意排除其他人士，并仅</w:t>
      </w:r>
      <w:r>
        <w:rPr>
          <w:rFonts w:hint="eastAsia"/>
        </w:rPr>
        <w:t>认定</w:t>
      </w:r>
      <w:r>
        <w:t>发布订货单的人士。</w:t>
      </w:r>
    </w:p>
    <w:p w14:paraId="7D5BCD91" w14:textId="77777777" w:rsidR="00066242" w:rsidRDefault="000A5544">
      <w:pPr>
        <w:pStyle w:val="1"/>
      </w:pPr>
      <w:bookmarkStart w:id="426" w:name="_Toc409782703"/>
      <w:bookmarkStart w:id="427" w:name="_Toc400437984"/>
      <w:bookmarkStart w:id="428" w:name="_Toc400462229"/>
      <w:bookmarkStart w:id="429" w:name="_Toc423415928"/>
      <w:r>
        <w:t>与采购范围相关的要求</w:t>
      </w:r>
      <w:bookmarkEnd w:id="426"/>
      <w:bookmarkEnd w:id="427"/>
      <w:bookmarkEnd w:id="428"/>
      <w:bookmarkEnd w:id="429"/>
    </w:p>
    <w:p w14:paraId="45EA3C1F" w14:textId="77777777" w:rsidR="00066242" w:rsidRDefault="000A5544">
      <w:pPr>
        <w:pStyle w:val="2"/>
      </w:pPr>
      <w:bookmarkStart w:id="430" w:name="OLE_LINK7"/>
      <w:bookmarkStart w:id="431" w:name="OLE_LINK6"/>
      <w:r>
        <w:t>与采购范围相关的义务</w:t>
      </w:r>
      <w:bookmarkEnd w:id="430"/>
      <w:bookmarkEnd w:id="431"/>
      <w:r>
        <w:t>和保留条款</w:t>
      </w:r>
    </w:p>
    <w:p w14:paraId="46114242" w14:textId="77777777" w:rsidR="00066242" w:rsidRDefault="000A5544">
      <w:pPr>
        <w:pStyle w:val="3"/>
      </w:pPr>
      <w:r>
        <w:t>承包商将根据合同执行采购范围。</w:t>
      </w:r>
    </w:p>
    <w:p w14:paraId="1F27C561" w14:textId="77777777" w:rsidR="00066242" w:rsidRDefault="000A5544">
      <w:pPr>
        <w:pStyle w:val="3"/>
      </w:pPr>
      <w:r>
        <w:t>本合同</w:t>
      </w:r>
      <w:r>
        <w:rPr>
          <w:rFonts w:hint="eastAsia"/>
        </w:rPr>
        <w:t>为</w:t>
      </w:r>
      <w:r>
        <w:t>非排他合同，</w:t>
      </w:r>
      <w:r>
        <w:rPr>
          <w:rFonts w:hint="eastAsia"/>
        </w:rPr>
        <w:t>没有对于公司是否</w:t>
      </w:r>
      <w:r>
        <w:t>下订单或订购任何最低数量</w:t>
      </w:r>
      <w:r>
        <w:rPr>
          <w:rFonts w:hint="eastAsia"/>
        </w:rPr>
        <w:t>的要求</w:t>
      </w:r>
      <w:r>
        <w:t>。公司可从其他供应商</w:t>
      </w:r>
      <w:r>
        <w:rPr>
          <w:rFonts w:hint="eastAsia"/>
        </w:rPr>
        <w:t>处</w:t>
      </w:r>
      <w:r>
        <w:t>获得相同或相似的采购范围。</w:t>
      </w:r>
    </w:p>
    <w:p w14:paraId="53CBE730" w14:textId="77777777" w:rsidR="00066242" w:rsidRDefault="000A5544">
      <w:pPr>
        <w:pStyle w:val="2"/>
      </w:pPr>
      <w:r>
        <w:t>及时性</w:t>
      </w:r>
    </w:p>
    <w:p w14:paraId="50710B2E" w14:textId="77777777" w:rsidR="00066242" w:rsidRDefault="000A5544">
      <w:pPr>
        <w:pStyle w:val="3"/>
      </w:pPr>
      <w:r>
        <w:t>时间对于执行采购范围来说至关重要。如果履行时间没有特别要求，</w:t>
      </w:r>
      <w:r>
        <w:rPr>
          <w:rFonts w:hint="eastAsia"/>
        </w:rPr>
        <w:t>承包商</w:t>
      </w:r>
      <w:r>
        <w:t>应根据公司的要求和指导及时完成</w:t>
      </w:r>
      <w:r>
        <w:rPr>
          <w:rFonts w:hint="eastAsia"/>
        </w:rPr>
        <w:t>其义务</w:t>
      </w:r>
      <w:r>
        <w:t>。</w:t>
      </w:r>
    </w:p>
    <w:p w14:paraId="1BC6CF63" w14:textId="77777777" w:rsidR="00066242" w:rsidRDefault="000A5544">
      <w:pPr>
        <w:pStyle w:val="3"/>
      </w:pPr>
      <w:r>
        <w:t>承包商应负责及时执行采购范围所需的所有订购、计划、进度报告、预测及规划事宜。在不免除承包商及时执行的义务的前提下，若承包商在有理由的情况下对采购范围的执行有延误，将会立即向公司发送书面通知。</w:t>
      </w:r>
    </w:p>
    <w:p w14:paraId="350EBD1E" w14:textId="77777777" w:rsidR="00066242" w:rsidRDefault="000A5544">
      <w:pPr>
        <w:pStyle w:val="2"/>
      </w:pPr>
      <w:r>
        <w:t>采购范围的准备与执行</w:t>
      </w:r>
    </w:p>
    <w:p w14:paraId="1179EB90" w14:textId="77777777" w:rsidR="00066242" w:rsidRDefault="000A5544">
      <w:pPr>
        <w:pStyle w:val="3"/>
      </w:pPr>
      <w:r>
        <w:t>承包商</w:t>
      </w:r>
      <w:r>
        <w:rPr>
          <w:rFonts w:hint="eastAsia"/>
        </w:rPr>
        <w:t>已</w:t>
      </w:r>
      <w:r>
        <w:t>对公司采购范围的预期用途进行了合理尽职调查，同意执行采购范围。承包商</w:t>
      </w:r>
      <w:r>
        <w:rPr>
          <w:rFonts w:hint="eastAsia"/>
        </w:rPr>
        <w:t>已对通常和当地条件做出了调查，</w:t>
      </w:r>
      <w:r>
        <w:t>以及</w:t>
      </w:r>
      <w:r>
        <w:rPr>
          <w:rFonts w:hint="eastAsia"/>
        </w:rPr>
        <w:t>其他</w:t>
      </w:r>
      <w:r>
        <w:t>可能影响采购范围执行的其他事项。</w:t>
      </w:r>
    </w:p>
    <w:p w14:paraId="0D4EA79E" w14:textId="77777777" w:rsidR="00066242" w:rsidRDefault="000A5544">
      <w:pPr>
        <w:pStyle w:val="3"/>
      </w:pPr>
      <w:r>
        <w:lastRenderedPageBreak/>
        <w:t>承包商已</w:t>
      </w:r>
      <w:r>
        <w:t>收到了执行合同项下采购范围合理所需的所有信息。承包商将会立即审核公司所提供信息的正确性和充分性。承包商一旦发现如下情况，将会立即通知公司：</w:t>
      </w:r>
    </w:p>
    <w:p w14:paraId="1D8103A2" w14:textId="77777777" w:rsidR="00066242" w:rsidRDefault="000A5544">
      <w:pPr>
        <w:pStyle w:val="4"/>
        <w:numPr>
          <w:ilvl w:val="0"/>
          <w:numId w:val="0"/>
        </w:numPr>
        <w:ind w:left="1843" w:hanging="283"/>
      </w:pPr>
      <w:r>
        <w:rPr>
          <w:rFonts w:hint="eastAsia"/>
        </w:rPr>
        <w:t>(</w:t>
      </w:r>
      <w:r>
        <w:t xml:space="preserve">i) </w:t>
      </w:r>
      <w:r>
        <w:t>任何与适用法律的冲突；或</w:t>
      </w:r>
    </w:p>
    <w:p w14:paraId="79753045" w14:textId="77777777" w:rsidR="00066242" w:rsidRDefault="000A5544">
      <w:pPr>
        <w:pStyle w:val="4"/>
        <w:numPr>
          <w:ilvl w:val="5"/>
          <w:numId w:val="9"/>
        </w:numPr>
        <w:ind w:left="1843"/>
      </w:pPr>
      <w:r>
        <w:t>合同中或向承包商提供的采购范围相关信息中，存在信息不足、错误或不一致之处。</w:t>
      </w:r>
    </w:p>
    <w:p w14:paraId="1FC9BFC7" w14:textId="77777777" w:rsidR="00066242" w:rsidRDefault="000A5544">
      <w:pPr>
        <w:pStyle w:val="3"/>
      </w:pPr>
      <w:r>
        <w:t>任何由公司提供的信息都归公司所有，不应被承包商用</w:t>
      </w:r>
      <w:r>
        <w:rPr>
          <w:rFonts w:hint="eastAsia"/>
        </w:rPr>
        <w:t>于</w:t>
      </w:r>
      <w:r>
        <w:t>合同执行采购范围外的任何用途。</w:t>
      </w:r>
    </w:p>
    <w:p w14:paraId="19CF00C0" w14:textId="77777777" w:rsidR="00066242" w:rsidRDefault="000A5544">
      <w:pPr>
        <w:pStyle w:val="3"/>
      </w:pPr>
      <w:r>
        <w:rPr>
          <w:rFonts w:hint="eastAsia"/>
        </w:rPr>
        <w:t>经公司要求，</w:t>
      </w:r>
      <w:r>
        <w:t>承包商</w:t>
      </w:r>
      <w:r>
        <w:rPr>
          <w:rFonts w:hint="eastAsia"/>
        </w:rPr>
        <w:t>应</w:t>
      </w:r>
      <w:r>
        <w:t>向</w:t>
      </w:r>
      <w:r>
        <w:rPr>
          <w:rFonts w:hint="eastAsia"/>
        </w:rPr>
        <w:t>公司</w:t>
      </w:r>
      <w:r>
        <w:t>提供相应文件，以供公司审核，该文件应详细说明承包商执行采购范围时采用的安排和方法，包括规划及成本和计划控制的安排。</w:t>
      </w:r>
    </w:p>
    <w:p w14:paraId="355C75DB" w14:textId="77777777" w:rsidR="00066242" w:rsidRDefault="000A5544">
      <w:pPr>
        <w:pStyle w:val="2"/>
      </w:pPr>
      <w:r>
        <w:t>承包商</w:t>
      </w:r>
      <w:r>
        <w:rPr>
          <w:rFonts w:hint="eastAsia"/>
        </w:rPr>
        <w:t>对于</w:t>
      </w:r>
      <w:r>
        <w:t>采购范围</w:t>
      </w:r>
      <w:r>
        <w:rPr>
          <w:rFonts w:hint="eastAsia"/>
        </w:rPr>
        <w:t>的</w:t>
      </w:r>
      <w:r>
        <w:t>支持</w:t>
      </w:r>
      <w:r>
        <w:rPr>
          <w:rFonts w:hint="eastAsia"/>
        </w:rPr>
        <w:t>性</w:t>
      </w:r>
      <w:r>
        <w:t>文</w:t>
      </w:r>
      <w:r>
        <w:rPr>
          <w:rFonts w:hint="eastAsia"/>
        </w:rPr>
        <w:t>件</w:t>
      </w:r>
    </w:p>
    <w:p w14:paraId="37221D90" w14:textId="77777777" w:rsidR="00066242" w:rsidRDefault="000A5544">
      <w:pPr>
        <w:pStyle w:val="3"/>
      </w:pPr>
      <w:r>
        <w:t>承包商将向公司提供执行以下事宜合理所需的所有文</w:t>
      </w:r>
      <w:r>
        <w:rPr>
          <w:rFonts w:hint="eastAsia"/>
        </w:rPr>
        <w:t>件</w:t>
      </w:r>
      <w:r>
        <w:t>及软件（若适用）：</w:t>
      </w:r>
    </w:p>
    <w:p w14:paraId="32D4F056" w14:textId="77777777" w:rsidR="00066242" w:rsidRDefault="000A5544">
      <w:pPr>
        <w:pStyle w:val="4"/>
        <w:numPr>
          <w:ilvl w:val="0"/>
          <w:numId w:val="0"/>
        </w:numPr>
        <w:ind w:left="1843" w:hanging="283"/>
      </w:pPr>
      <w:r>
        <w:rPr>
          <w:rFonts w:hint="eastAsia"/>
        </w:rPr>
        <w:t>(</w:t>
      </w:r>
      <w:r>
        <w:t xml:space="preserve">i) </w:t>
      </w:r>
      <w:r>
        <w:t>使用采购范围；和</w:t>
      </w:r>
      <w:r>
        <w:t xml:space="preserve"> </w:t>
      </w:r>
    </w:p>
    <w:p w14:paraId="2E14D09C" w14:textId="77777777" w:rsidR="00066242" w:rsidRDefault="000A5544">
      <w:pPr>
        <w:pStyle w:val="4"/>
        <w:numPr>
          <w:ilvl w:val="5"/>
          <w:numId w:val="10"/>
        </w:numPr>
        <w:ind w:left="1843" w:hanging="283"/>
      </w:pPr>
      <w:r>
        <w:t>供公司根据合同要求确认采购范围的合规性。</w:t>
      </w:r>
      <w:r>
        <w:t xml:space="preserve"> </w:t>
      </w:r>
    </w:p>
    <w:p w14:paraId="6F93C171" w14:textId="77777777" w:rsidR="00066242" w:rsidRDefault="000A5544">
      <w:pPr>
        <w:pStyle w:val="3"/>
      </w:pPr>
      <w:r>
        <w:t>承包商保证，作为采购范围或为支持采购范围所提供的信息均为完整、准确的最新信息（包括为向其他方供货而为公司集团准备的信息）。对于承包商集团其他成员所准备的信息，承包商应承担相同的责任</w:t>
      </w:r>
      <w:r>
        <w:rPr>
          <w:rFonts w:hint="eastAsia"/>
        </w:rPr>
        <w:t>。</w:t>
      </w:r>
      <w:r>
        <w:t>承包商确认，该信息可供公司集团及公司集团的客户和承包商使用。</w:t>
      </w:r>
    </w:p>
    <w:p w14:paraId="127104EA" w14:textId="77777777" w:rsidR="00066242" w:rsidRDefault="000A5544">
      <w:pPr>
        <w:pStyle w:val="3"/>
      </w:pPr>
      <w:r>
        <w:t>承包商将在安全的位置存储采购范围或为支持采购范围所提供的信息；若公司合理要求，承包商应将此类信息以可与公司系统兼容的机器可读且可</w:t>
      </w:r>
      <w:r>
        <w:t>搜索</w:t>
      </w:r>
      <w:r>
        <w:rPr>
          <w:rFonts w:hint="eastAsia"/>
        </w:rPr>
        <w:t>的</w:t>
      </w:r>
      <w:r>
        <w:t>格式提供给公司。</w:t>
      </w:r>
    </w:p>
    <w:p w14:paraId="14D63809" w14:textId="77777777" w:rsidR="00066242" w:rsidRDefault="000A5544">
      <w:pPr>
        <w:pStyle w:val="2"/>
      </w:pPr>
      <w:r>
        <w:t>关键人员</w:t>
      </w:r>
    </w:p>
    <w:p w14:paraId="79307F7E" w14:textId="77777777" w:rsidR="00066242" w:rsidRDefault="000A5544">
      <w:pPr>
        <w:pStyle w:val="Text123"/>
      </w:pPr>
      <w:r>
        <w:t>合同执行过程中聘用的关键人员将在合同中列出，或者在任一方提出请求并经公司批准的其他书面文件中列出。未经公司同意，不得撤销或更换关键人员，</w:t>
      </w:r>
      <w:r>
        <w:rPr>
          <w:rFonts w:hint="eastAsia"/>
        </w:rPr>
        <w:t>但公司不应不合理的</w:t>
      </w:r>
      <w:r>
        <w:t>不得</w:t>
      </w:r>
      <w:r>
        <w:rPr>
          <w:rFonts w:hint="eastAsia"/>
        </w:rPr>
        <w:t>拒绝给予该等同意</w:t>
      </w:r>
      <w:r>
        <w:t>。</w:t>
      </w:r>
    </w:p>
    <w:p w14:paraId="5497F6E3" w14:textId="77777777" w:rsidR="00066242" w:rsidRDefault="000A5544">
      <w:pPr>
        <w:pStyle w:val="2"/>
      </w:pPr>
      <w:r>
        <w:t>采购范围的附加要求</w:t>
      </w:r>
    </w:p>
    <w:p w14:paraId="64E754E1" w14:textId="77777777" w:rsidR="00066242" w:rsidRDefault="000A5544">
      <w:pPr>
        <w:pStyle w:val="3"/>
      </w:pPr>
      <w:r>
        <w:t>在执行采购范围时，未经公司的事先书面批准，承包商不得利用或纳入未经验证的设计、设备或技术。</w:t>
      </w:r>
    </w:p>
    <w:p w14:paraId="19B02397" w14:textId="77777777" w:rsidR="00066242" w:rsidRDefault="000A5544">
      <w:pPr>
        <w:pStyle w:val="3"/>
      </w:pPr>
      <w:r>
        <w:t>承包商应保证依照公司适用的供应商规范达到合格标准，并在公司的供应商资格认证系统注册。承包商应根据公司要求保持其资质及注册并及时进行更新。</w:t>
      </w:r>
    </w:p>
    <w:p w14:paraId="15522842" w14:textId="77777777" w:rsidR="00066242" w:rsidRDefault="000A5544">
      <w:pPr>
        <w:pStyle w:val="3"/>
      </w:pPr>
      <w:r>
        <w:t>在执行采购范围时，承包商应：</w:t>
      </w:r>
    </w:p>
    <w:p w14:paraId="0BDF1BA2" w14:textId="77777777" w:rsidR="00066242" w:rsidRDefault="000A5544">
      <w:pPr>
        <w:pStyle w:val="4"/>
        <w:numPr>
          <w:ilvl w:val="0"/>
          <w:numId w:val="0"/>
        </w:numPr>
        <w:ind w:left="1560"/>
      </w:pPr>
      <w:r>
        <w:rPr>
          <w:rFonts w:hint="eastAsia"/>
        </w:rPr>
        <w:t>(</w:t>
      </w:r>
      <w:r>
        <w:t xml:space="preserve">i) </w:t>
      </w:r>
      <w:r>
        <w:t>确保账簿和记录的准确性；和</w:t>
      </w:r>
    </w:p>
    <w:p w14:paraId="0933DD69" w14:textId="77777777" w:rsidR="00066242" w:rsidRDefault="000A5544">
      <w:pPr>
        <w:pStyle w:val="4"/>
        <w:numPr>
          <w:ilvl w:val="0"/>
          <w:numId w:val="0"/>
        </w:numPr>
        <w:ind w:left="1560"/>
      </w:pPr>
      <w:r>
        <w:rPr>
          <w:rFonts w:hint="eastAsia"/>
        </w:rPr>
        <w:t>(</w:t>
      </w:r>
      <w:r>
        <w:t xml:space="preserve">ii) </w:t>
      </w:r>
      <w:r>
        <w:t>及时</w:t>
      </w:r>
      <w:r>
        <w:rPr>
          <w:rFonts w:hint="eastAsia"/>
        </w:rPr>
        <w:t>向</w:t>
      </w:r>
      <w:r>
        <w:t>其所有的分包商付款。</w:t>
      </w:r>
      <w:r>
        <w:t xml:space="preserve"> </w:t>
      </w:r>
    </w:p>
    <w:p w14:paraId="25C1CA88" w14:textId="77777777" w:rsidR="00066242" w:rsidRDefault="000A5544">
      <w:pPr>
        <w:pStyle w:val="3"/>
      </w:pPr>
      <w:r>
        <w:t>若采购范围的供货</w:t>
      </w:r>
      <w:r>
        <w:rPr>
          <w:rFonts w:hint="eastAsia"/>
        </w:rPr>
        <w:t>或提供</w:t>
      </w:r>
      <w:r>
        <w:t>地址为离岸位置，在下列条件下，公司将向承包商提供公司的常规运输和医疗</w:t>
      </w:r>
      <w:r>
        <w:rPr>
          <w:rFonts w:hint="eastAsia"/>
        </w:rPr>
        <w:t>运输</w:t>
      </w:r>
      <w:r>
        <w:t>，承包商无需承担任何成本：</w:t>
      </w:r>
    </w:p>
    <w:p w14:paraId="16837E87" w14:textId="77777777" w:rsidR="00066242" w:rsidRDefault="000A5544">
      <w:pPr>
        <w:pStyle w:val="4"/>
        <w:numPr>
          <w:ilvl w:val="0"/>
          <w:numId w:val="0"/>
        </w:numPr>
        <w:ind w:left="1701"/>
      </w:pPr>
      <w:r>
        <w:rPr>
          <w:rFonts w:hint="eastAsia"/>
        </w:rPr>
        <w:t>(</w:t>
      </w:r>
      <w:r>
        <w:t xml:space="preserve">i) </w:t>
      </w:r>
      <w:r>
        <w:rPr>
          <w:rFonts w:hint="eastAsia"/>
        </w:rPr>
        <w:t>该等</w:t>
      </w:r>
      <w:r>
        <w:t>运输将供承包商人员，以及通过此类手段可安全运输的物</w:t>
      </w:r>
      <w:r>
        <w:rPr>
          <w:rFonts w:hint="eastAsia"/>
        </w:rPr>
        <w:t>品</w:t>
      </w:r>
      <w:r>
        <w:t>使用；</w:t>
      </w:r>
      <w:r>
        <w:t xml:space="preserve"> </w:t>
      </w:r>
    </w:p>
    <w:p w14:paraId="4D99C095" w14:textId="77777777" w:rsidR="00066242" w:rsidRDefault="000A5544">
      <w:pPr>
        <w:pStyle w:val="4"/>
        <w:numPr>
          <w:ilvl w:val="0"/>
          <w:numId w:val="0"/>
        </w:numPr>
        <w:ind w:left="1701"/>
      </w:pPr>
      <w:r>
        <w:rPr>
          <w:rFonts w:hint="eastAsia"/>
        </w:rPr>
        <w:t>(</w:t>
      </w:r>
      <w:r>
        <w:t xml:space="preserve">ii) </w:t>
      </w:r>
      <w:r>
        <w:t>运输将从公司的指定直升机场出发，到达离岸位置；和</w:t>
      </w:r>
      <w:r>
        <w:t xml:space="preserve"> </w:t>
      </w:r>
    </w:p>
    <w:p w14:paraId="1E7DEF2B" w14:textId="77777777" w:rsidR="00066242" w:rsidRDefault="000A5544">
      <w:pPr>
        <w:pStyle w:val="4"/>
        <w:numPr>
          <w:ilvl w:val="0"/>
          <w:numId w:val="0"/>
        </w:numPr>
        <w:ind w:left="1701"/>
      </w:pPr>
      <w:r>
        <w:rPr>
          <w:rFonts w:hint="eastAsia"/>
        </w:rPr>
        <w:t>(</w:t>
      </w:r>
      <w:r>
        <w:t>iii)</w:t>
      </w:r>
      <w:r>
        <w:t xml:space="preserve"> </w:t>
      </w:r>
      <w:r>
        <w:t>非常规运输（医疗运送除外）的成本由承包商承担。</w:t>
      </w:r>
    </w:p>
    <w:p w14:paraId="604D12B2" w14:textId="77777777" w:rsidR="00066242" w:rsidRDefault="000A5544">
      <w:pPr>
        <w:pStyle w:val="1"/>
      </w:pPr>
      <w:bookmarkStart w:id="432" w:name="_Toc387675402"/>
      <w:bookmarkStart w:id="433" w:name="_Toc387675407"/>
      <w:bookmarkStart w:id="434" w:name="_Toc386118124"/>
      <w:bookmarkStart w:id="435" w:name="_Toc386118136"/>
      <w:bookmarkStart w:id="436" w:name="_Toc387675414"/>
      <w:bookmarkStart w:id="437" w:name="_Toc386118030"/>
      <w:bookmarkStart w:id="438" w:name="_Toc386118132"/>
      <w:bookmarkStart w:id="439" w:name="_Toc386118183"/>
      <w:bookmarkStart w:id="440" w:name="_Toc386118182"/>
      <w:bookmarkStart w:id="441" w:name="_Toc386118034"/>
      <w:bookmarkStart w:id="442" w:name="_Toc386118172"/>
      <w:bookmarkStart w:id="443" w:name="_Toc386118133"/>
      <w:bookmarkStart w:id="444" w:name="_Toc386118035"/>
      <w:bookmarkStart w:id="445" w:name="_Toc386118032"/>
      <w:bookmarkStart w:id="446" w:name="_Toc386118027"/>
      <w:bookmarkStart w:id="447" w:name="_Toc386118039"/>
      <w:bookmarkStart w:id="448" w:name="_Toc386118185"/>
      <w:bookmarkStart w:id="449" w:name="_Toc386118184"/>
      <w:bookmarkStart w:id="450" w:name="_Toc387675401"/>
      <w:bookmarkStart w:id="451" w:name="_Toc386118138"/>
      <w:bookmarkStart w:id="452" w:name="_Toc386118129"/>
      <w:bookmarkStart w:id="453" w:name="_Toc386118038"/>
      <w:bookmarkStart w:id="454" w:name="_Toc387675413"/>
      <w:bookmarkStart w:id="455" w:name="_Toc386118175"/>
      <w:bookmarkStart w:id="456" w:name="_Toc386118186"/>
      <w:bookmarkStart w:id="457" w:name="_Toc386118040"/>
      <w:bookmarkStart w:id="458" w:name="_Toc386118031"/>
      <w:bookmarkStart w:id="459" w:name="_Toc386118036"/>
      <w:bookmarkStart w:id="460" w:name="_Toc387675411"/>
      <w:bookmarkStart w:id="461" w:name="_Toc387675400"/>
      <w:bookmarkStart w:id="462" w:name="_Toc386118181"/>
      <w:bookmarkStart w:id="463" w:name="_Toc386118130"/>
      <w:bookmarkStart w:id="464" w:name="_Toc386118137"/>
      <w:bookmarkStart w:id="465" w:name="_Toc386118179"/>
      <w:bookmarkStart w:id="466" w:name="_Toc386118174"/>
      <w:bookmarkStart w:id="467" w:name="_Toc387675406"/>
      <w:bookmarkStart w:id="468" w:name="_Toc386118126"/>
      <w:bookmarkStart w:id="469" w:name="_Toc386118029"/>
      <w:bookmarkStart w:id="470" w:name="_Toc386118135"/>
      <w:bookmarkStart w:id="471" w:name="_Toc387675412"/>
      <w:bookmarkStart w:id="472" w:name="_Toc386118134"/>
      <w:bookmarkStart w:id="473" w:name="_Toc386118180"/>
      <w:bookmarkStart w:id="474" w:name="_Toc386118176"/>
      <w:bookmarkStart w:id="475" w:name="_Toc386118028"/>
      <w:bookmarkStart w:id="476" w:name="_Toc386118037"/>
      <w:bookmarkStart w:id="477" w:name="_Toc387675403"/>
      <w:bookmarkStart w:id="478" w:name="_Toc386118033"/>
      <w:bookmarkStart w:id="479" w:name="_Toc387675410"/>
      <w:bookmarkStart w:id="480" w:name="_Toc387675408"/>
      <w:bookmarkStart w:id="481" w:name="_Toc386118125"/>
      <w:bookmarkStart w:id="482" w:name="_Toc386118041"/>
      <w:bookmarkStart w:id="483" w:name="_Toc386118173"/>
      <w:bookmarkStart w:id="484" w:name="_Toc387675404"/>
      <w:bookmarkStart w:id="485" w:name="_Toc387675409"/>
      <w:bookmarkStart w:id="486" w:name="_Toc386118131"/>
      <w:bookmarkStart w:id="487" w:name="_Toc386118178"/>
      <w:bookmarkStart w:id="488" w:name="_Toc387675405"/>
      <w:bookmarkStart w:id="489" w:name="_Toc386118177"/>
      <w:bookmarkStart w:id="490" w:name="_Toc386118128"/>
      <w:bookmarkStart w:id="491" w:name="_Toc386118127"/>
      <w:bookmarkStart w:id="492" w:name="_Toc423415929"/>
      <w:bookmarkStart w:id="493" w:name="_Toc409782704"/>
      <w:bookmarkStart w:id="494" w:name="_Toc400437985"/>
      <w:bookmarkStart w:id="495" w:name="_Toc40046223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lastRenderedPageBreak/>
        <w:t>与</w:t>
      </w:r>
      <w:r>
        <w:rPr>
          <w:rFonts w:hint="eastAsia"/>
        </w:rPr>
        <w:t>货物</w:t>
      </w:r>
      <w:r>
        <w:t>相关的要求</w:t>
      </w:r>
      <w:bookmarkEnd w:id="492"/>
      <w:bookmarkEnd w:id="493"/>
      <w:bookmarkEnd w:id="494"/>
      <w:bookmarkEnd w:id="495"/>
    </w:p>
    <w:p w14:paraId="07D31AD9" w14:textId="77777777" w:rsidR="00066242" w:rsidRDefault="000A5544">
      <w:pPr>
        <w:pStyle w:val="2"/>
      </w:pPr>
      <w:r>
        <w:rPr>
          <w:rFonts w:hint="eastAsia"/>
        </w:rPr>
        <w:t>货物保证</w:t>
      </w:r>
    </w:p>
    <w:p w14:paraId="48B9A4B0" w14:textId="77777777" w:rsidR="00066242" w:rsidRDefault="000A5544">
      <w:pPr>
        <w:pStyle w:val="3"/>
      </w:pPr>
      <w:r>
        <w:t>承包商保证</w:t>
      </w:r>
      <w:r>
        <w:rPr>
          <w:rFonts w:hint="eastAsia"/>
        </w:rPr>
        <w:t>为履</w:t>
      </w:r>
      <w:r>
        <w:t>行采购范围供应</w:t>
      </w:r>
      <w:r>
        <w:rPr>
          <w:rFonts w:hint="eastAsia"/>
        </w:rPr>
        <w:t>的</w:t>
      </w:r>
      <w:r>
        <w:t>货物：</w:t>
      </w:r>
      <w:r>
        <w:rPr>
          <w:rFonts w:hint="eastAsia"/>
        </w:rPr>
        <w:t>(</w:t>
      </w:r>
      <w:r>
        <w:t xml:space="preserve">i) </w:t>
      </w:r>
      <w:r>
        <w:t>无故障、缺陷或不足；</w:t>
      </w:r>
      <w:r>
        <w:rPr>
          <w:rFonts w:hint="eastAsia"/>
        </w:rPr>
        <w:t>(</w:t>
      </w:r>
      <w:r>
        <w:t xml:space="preserve">ii) </w:t>
      </w:r>
      <w:r>
        <w:t>全新交货，除非合同中另有规定；</w:t>
      </w:r>
      <w:r>
        <w:rPr>
          <w:rFonts w:hint="eastAsia"/>
        </w:rPr>
        <w:t>(</w:t>
      </w:r>
      <w:r>
        <w:t>iii)</w:t>
      </w:r>
      <w:r>
        <w:t>适用于合同</w:t>
      </w:r>
      <w:r>
        <w:rPr>
          <w:rFonts w:hint="eastAsia"/>
        </w:rPr>
        <w:t>中规定</w:t>
      </w:r>
      <w:r>
        <w:t>的任何</w:t>
      </w:r>
      <w:r>
        <w:rPr>
          <w:rFonts w:hint="eastAsia"/>
        </w:rPr>
        <w:t>用途</w:t>
      </w:r>
      <w:r>
        <w:t>；和</w:t>
      </w:r>
      <w:r>
        <w:rPr>
          <w:rFonts w:hint="eastAsia"/>
        </w:rPr>
        <w:t xml:space="preserve"> </w:t>
      </w:r>
      <w:r>
        <w:t>(iv)</w:t>
      </w:r>
      <w:r>
        <w:t>与合同和任何规范、</w:t>
      </w:r>
      <w:r>
        <w:rPr>
          <w:rFonts w:hint="eastAsia"/>
        </w:rPr>
        <w:t>图纸，</w:t>
      </w:r>
      <w:r>
        <w:t>或公司提供给承包商的其他产品描述</w:t>
      </w:r>
      <w:r>
        <w:rPr>
          <w:rFonts w:hint="eastAsia"/>
        </w:rPr>
        <w:t>等</w:t>
      </w:r>
      <w:r>
        <w:t>双方同意作为合同一部分</w:t>
      </w:r>
      <w:r>
        <w:rPr>
          <w:rFonts w:hint="eastAsia"/>
        </w:rPr>
        <w:t>的要求</w:t>
      </w:r>
      <w:r>
        <w:t>，严格</w:t>
      </w:r>
      <w:r>
        <w:rPr>
          <w:rFonts w:hint="eastAsia"/>
        </w:rPr>
        <w:t>相符</w:t>
      </w:r>
      <w:r>
        <w:t>。</w:t>
      </w:r>
    </w:p>
    <w:p w14:paraId="14EFD413" w14:textId="77777777" w:rsidR="00066242" w:rsidRDefault="000A5544">
      <w:pPr>
        <w:pStyle w:val="3"/>
      </w:pPr>
      <w:r>
        <w:t>除非采购范围描述中另有规定，</w:t>
      </w:r>
      <w:r>
        <w:rPr>
          <w:rFonts w:hint="eastAsia"/>
        </w:rPr>
        <w:t>否则，</w:t>
      </w:r>
      <w:r>
        <w:t>承包商</w:t>
      </w:r>
      <w:r>
        <w:rPr>
          <w:rFonts w:hint="eastAsia"/>
        </w:rPr>
        <w:t>对于货物的保证适用于所有公司接受货物后</w:t>
      </w:r>
      <w:r>
        <w:rPr>
          <w:highlight w:val="yellow"/>
        </w:rPr>
        <w:t xml:space="preserve">[12 </w:t>
      </w:r>
      <w:r>
        <w:rPr>
          <w:highlight w:val="yellow"/>
        </w:rPr>
        <w:t>个月</w:t>
      </w:r>
      <w:r>
        <w:rPr>
          <w:highlight w:val="yellow"/>
        </w:rPr>
        <w:t>]</w:t>
      </w:r>
      <w:r>
        <w:t xml:space="preserve"> </w:t>
      </w:r>
      <w:r>
        <w:t>内</w:t>
      </w:r>
      <w:r>
        <w:rPr>
          <w:rFonts w:hint="eastAsia"/>
        </w:rPr>
        <w:t>出现的</w:t>
      </w:r>
      <w:r>
        <w:t>所有瑕疵。</w:t>
      </w:r>
      <w:r>
        <w:t xml:space="preserve"> </w:t>
      </w:r>
    </w:p>
    <w:p w14:paraId="4FA7921A" w14:textId="77777777" w:rsidR="00066242" w:rsidRDefault="000A5544">
      <w:pPr>
        <w:pStyle w:val="3"/>
      </w:pPr>
      <w:r>
        <w:t>公司接</w:t>
      </w:r>
      <w:r>
        <w:rPr>
          <w:rFonts w:hint="eastAsia"/>
        </w:rPr>
        <w:t>受</w:t>
      </w:r>
      <w:r>
        <w:t>货物后，本条款关于保证的规定将代替所有</w:t>
      </w:r>
      <w:r>
        <w:rPr>
          <w:rFonts w:hint="eastAsia"/>
        </w:rPr>
        <w:t>于</w:t>
      </w:r>
      <w:r>
        <w:t>法令、习惯法、习俗、惯例</w:t>
      </w:r>
      <w:r>
        <w:rPr>
          <w:rFonts w:hint="eastAsia"/>
        </w:rPr>
        <w:t>中</w:t>
      </w:r>
      <w:r>
        <w:t>明示或默示的关于保证的规定。</w:t>
      </w:r>
    </w:p>
    <w:p w14:paraId="6A9CC7EF" w14:textId="77777777" w:rsidR="00066242" w:rsidRDefault="000A5544">
      <w:pPr>
        <w:pStyle w:val="2"/>
      </w:pPr>
      <w:r>
        <w:t>货物随附信息</w:t>
      </w:r>
    </w:p>
    <w:p w14:paraId="1BAF0986" w14:textId="77777777" w:rsidR="00066242" w:rsidRDefault="000A5544">
      <w:pPr>
        <w:pStyle w:val="3"/>
      </w:pPr>
      <w:r>
        <w:t>承包商</w:t>
      </w:r>
      <w:r>
        <w:rPr>
          <w:rFonts w:hint="eastAsia"/>
        </w:rPr>
        <w:t>必须</w:t>
      </w:r>
      <w:r>
        <w:t>将合同所需的任何信息以及适用法律和实践标准要求的任何信息随同货物一同发送。</w:t>
      </w:r>
      <w:r>
        <w:t xml:space="preserve"> </w:t>
      </w:r>
    </w:p>
    <w:p w14:paraId="250D0A29" w14:textId="77777777" w:rsidR="00066242" w:rsidRDefault="000A5544">
      <w:pPr>
        <w:pStyle w:val="3"/>
      </w:pPr>
      <w:r>
        <w:t>若货物是系统的一部分，承包商将提供</w:t>
      </w:r>
      <w:r>
        <w:rPr>
          <w:rFonts w:hint="eastAsia"/>
        </w:rPr>
        <w:t>货物</w:t>
      </w:r>
      <w:r>
        <w:t>的安装或调试信息。</w:t>
      </w:r>
    </w:p>
    <w:p w14:paraId="004B8E61" w14:textId="77777777" w:rsidR="00066242" w:rsidRDefault="000A5544">
      <w:pPr>
        <w:pStyle w:val="2"/>
      </w:pPr>
      <w:r>
        <w:t>货物数量</w:t>
      </w:r>
    </w:p>
    <w:p w14:paraId="6DA1DDA7" w14:textId="77777777" w:rsidR="00066242" w:rsidRDefault="000A5544">
      <w:pPr>
        <w:pStyle w:val="3"/>
      </w:pPr>
      <w:r>
        <w:t>承包商将按照合同中规定的数量交付货物，若合同中未规定，则按照公司</w:t>
      </w:r>
      <w:r>
        <w:rPr>
          <w:rFonts w:hint="eastAsia"/>
        </w:rPr>
        <w:t>通知承包商的</w:t>
      </w:r>
      <w:r>
        <w:t>数量发货。</w:t>
      </w:r>
    </w:p>
    <w:p w14:paraId="75C13545" w14:textId="77777777" w:rsidR="00066242" w:rsidRDefault="000A5544">
      <w:pPr>
        <w:pStyle w:val="3"/>
      </w:pPr>
      <w:r>
        <w:t>若交付至公司的货物数量超过订购数量，公司将不会支付超额部分。超过部分的损失或损坏风险，均由承包商承担。公司可将货物返回至承包商，费用由承包商承担。若承包商未及</w:t>
      </w:r>
      <w:r>
        <w:t>时收到货物，公司可安排适当的处</w:t>
      </w:r>
      <w:r>
        <w:rPr>
          <w:rFonts w:hint="eastAsia"/>
        </w:rPr>
        <w:t>理</w:t>
      </w:r>
      <w:r>
        <w:t>办法，相关责任和费用由承包商承担。公司应</w:t>
      </w:r>
      <w:r>
        <w:rPr>
          <w:rFonts w:hint="eastAsia"/>
        </w:rPr>
        <w:t>善意</w:t>
      </w:r>
      <w:r>
        <w:t>配合承包商进行此类货物的退货或处</w:t>
      </w:r>
      <w:r>
        <w:rPr>
          <w:rFonts w:hint="eastAsia"/>
        </w:rPr>
        <w:t>理</w:t>
      </w:r>
      <w:r>
        <w:t>事宜，但前提是公司不承担任何责任，亦不得对公司的运营造成不合理的干扰。</w:t>
      </w:r>
    </w:p>
    <w:p w14:paraId="10258BFC" w14:textId="77777777" w:rsidR="00066242" w:rsidRDefault="000A5544">
      <w:pPr>
        <w:pStyle w:val="3"/>
      </w:pPr>
      <w:r>
        <w:t>按重量或体积确定的数量应由承包商按照合同、所有适用法律及实践标准进行称重或测量。在货物交付时、应公司的合理要求，承包商应提供与此类重量或体积确定相关的记录。</w:t>
      </w:r>
    </w:p>
    <w:p w14:paraId="0B77F607" w14:textId="77777777" w:rsidR="00066242" w:rsidRDefault="000A5544">
      <w:pPr>
        <w:pStyle w:val="3"/>
      </w:pPr>
      <w:r>
        <w:t>一旦承包商或公司自行组织的调查发现，承包商最初确定的数量与实际交付数量存在差异，则承包商之前所确定的数量将不对公司具有约束力。若公司对承包商的交货数量有异议，承包商应全力配</w:t>
      </w:r>
      <w:r>
        <w:t>合解决此类事宜。</w:t>
      </w:r>
    </w:p>
    <w:p w14:paraId="142615DB" w14:textId="77777777" w:rsidR="00066242" w:rsidRDefault="000A5544">
      <w:pPr>
        <w:pStyle w:val="2"/>
      </w:pPr>
      <w:r>
        <w:t>货物交付、风险和所有权</w:t>
      </w:r>
    </w:p>
    <w:p w14:paraId="14212596" w14:textId="77777777" w:rsidR="00066242" w:rsidRDefault="000A5544">
      <w:pPr>
        <w:pStyle w:val="3"/>
      </w:pPr>
      <w:r>
        <w:t>承包商的货物交付应符合：</w:t>
      </w:r>
    </w:p>
    <w:p w14:paraId="56ABB9B7" w14:textId="77777777" w:rsidR="00066242" w:rsidRDefault="000A5544">
      <w:pPr>
        <w:pStyle w:val="4"/>
        <w:numPr>
          <w:ilvl w:val="0"/>
          <w:numId w:val="0"/>
        </w:numPr>
        <w:ind w:left="1701" w:hanging="141"/>
      </w:pPr>
      <w:r>
        <w:t xml:space="preserve">(i) </w:t>
      </w:r>
      <w:r>
        <w:t>在指定的交货日期交付给公司或其提名人；和</w:t>
      </w:r>
    </w:p>
    <w:p w14:paraId="15009399" w14:textId="77777777" w:rsidR="00066242" w:rsidRDefault="000A5544">
      <w:pPr>
        <w:pStyle w:val="4"/>
        <w:numPr>
          <w:ilvl w:val="0"/>
          <w:numId w:val="0"/>
        </w:numPr>
        <w:ind w:left="1701" w:hanging="141"/>
      </w:pPr>
      <w:r>
        <w:rPr>
          <w:rFonts w:hint="eastAsia"/>
        </w:rPr>
        <w:t>(</w:t>
      </w:r>
      <w:r>
        <w:t xml:space="preserve">ii) </w:t>
      </w:r>
      <w:r>
        <w:t>在合同中指定的时间和地点交付；或以公司函告的其他方式交付。</w:t>
      </w:r>
    </w:p>
    <w:p w14:paraId="522B208F" w14:textId="77777777" w:rsidR="00066242" w:rsidRDefault="000A5544">
      <w:pPr>
        <w:pStyle w:val="3"/>
      </w:pPr>
      <w:r>
        <w:t>承包商应在正常工作时间或公司</w:t>
      </w:r>
      <w:r>
        <w:rPr>
          <w:rFonts w:hint="eastAsia"/>
        </w:rPr>
        <w:t>指</w:t>
      </w:r>
      <w:r>
        <w:t>定的其他时段交付货物。承包商无权在适用的交付日期之前交货。</w:t>
      </w:r>
    </w:p>
    <w:p w14:paraId="5B8CEED5" w14:textId="77777777" w:rsidR="00066242" w:rsidRDefault="000A5544">
      <w:pPr>
        <w:pStyle w:val="3"/>
      </w:pPr>
      <w:r>
        <w:t>承包商承担货物损失和损坏风险，直至：在任何</w:t>
      </w:r>
      <w:r>
        <w:rPr>
          <w:rFonts w:hint="eastAsia"/>
        </w:rPr>
        <w:t>使</w:t>
      </w:r>
      <w:r>
        <w:t>用</w:t>
      </w:r>
      <w:r>
        <w:rPr>
          <w:rFonts w:hint="eastAsia"/>
        </w:rPr>
        <w:t>国际贸易术语</w:t>
      </w:r>
      <w:r>
        <w:t>的情况下，依照</w:t>
      </w:r>
      <w:r>
        <w:rPr>
          <w:rFonts w:hint="eastAsia"/>
        </w:rPr>
        <w:t>具体确定的国际贸易术语</w:t>
      </w:r>
      <w:r>
        <w:t>，货物交付已完成；或公司已</w:t>
      </w:r>
      <w:r>
        <w:rPr>
          <w:rFonts w:hint="eastAsia"/>
        </w:rPr>
        <w:t>实际占有</w:t>
      </w:r>
      <w:r>
        <w:t>货物。</w:t>
      </w:r>
    </w:p>
    <w:p w14:paraId="48B335E6" w14:textId="77777777" w:rsidR="00066242" w:rsidRDefault="000A5544">
      <w:pPr>
        <w:pStyle w:val="3"/>
      </w:pPr>
      <w:r>
        <w:t>不过，对于因不符合合同要求而被公司拒收的货物，其损失或损害风险仍由承包商承担。</w:t>
      </w:r>
    </w:p>
    <w:p w14:paraId="1E278E33" w14:textId="77777777" w:rsidR="00066242" w:rsidRDefault="000A5544">
      <w:pPr>
        <w:pStyle w:val="3"/>
      </w:pPr>
      <w:r>
        <w:t>在达到下列条件后（以先到者为准），货物的所有权</w:t>
      </w:r>
      <w:r>
        <w:rPr>
          <w:rFonts w:hint="eastAsia"/>
        </w:rPr>
        <w:t>转</w:t>
      </w:r>
      <w:r>
        <w:t>移至公司：</w:t>
      </w:r>
      <w:r>
        <w:rPr>
          <w:rFonts w:hint="eastAsia"/>
        </w:rPr>
        <w:t>(</w:t>
      </w:r>
      <w:r>
        <w:t xml:space="preserve">i) </w:t>
      </w:r>
      <w:r>
        <w:t>货物损失和损坏风险移交至公司；或</w:t>
      </w:r>
      <w:r>
        <w:t xml:space="preserve"> (ii)</w:t>
      </w:r>
      <w:r>
        <w:t>公司为货物付款。</w:t>
      </w:r>
    </w:p>
    <w:p w14:paraId="6E87059A" w14:textId="77777777" w:rsidR="00066242" w:rsidRDefault="000A5544">
      <w:pPr>
        <w:pStyle w:val="3"/>
      </w:pPr>
      <w:r>
        <w:t>如果公司分期付款，货物的所有权将在每次付款时按比例</w:t>
      </w:r>
      <w:r>
        <w:rPr>
          <w:rFonts w:hint="eastAsia"/>
        </w:rPr>
        <w:t>转</w:t>
      </w:r>
      <w:r>
        <w:t>移</w:t>
      </w:r>
      <w:r>
        <w:rPr>
          <w:rFonts w:hint="eastAsia"/>
        </w:rPr>
        <w:t>至</w:t>
      </w:r>
      <w:r>
        <w:t>公司。如果货物的付款先于交付，承包商应将他们与其他</w:t>
      </w:r>
      <w:r>
        <w:rPr>
          <w:rFonts w:hint="eastAsia"/>
        </w:rPr>
        <w:t>物品</w:t>
      </w:r>
      <w:r>
        <w:t>分离，并将其标注为公司财产。</w:t>
      </w:r>
    </w:p>
    <w:p w14:paraId="4CEEE54C" w14:textId="77777777" w:rsidR="00066242" w:rsidRDefault="000A5544">
      <w:pPr>
        <w:pStyle w:val="3"/>
      </w:pPr>
      <w:r>
        <w:lastRenderedPageBreak/>
        <w:t>任何所有权或风险移交，均不影响公司在货物不符合合同要求的情况下拒收货物的权利。</w:t>
      </w:r>
    </w:p>
    <w:p w14:paraId="03DF744C" w14:textId="77777777" w:rsidR="00066242" w:rsidRDefault="000A5544">
      <w:pPr>
        <w:pStyle w:val="2"/>
      </w:pPr>
      <w:r>
        <w:t>货物产地</w:t>
      </w:r>
    </w:p>
    <w:p w14:paraId="2E7D395D" w14:textId="77777777" w:rsidR="00066242" w:rsidRDefault="000A5544">
      <w:pPr>
        <w:pStyle w:val="Text123"/>
      </w:pPr>
      <w:r>
        <w:t>除非经公司的事先书面同意，否则制造商名称、指定的制造位置及货物出产国家</w:t>
      </w:r>
      <w:r>
        <w:t>/</w:t>
      </w:r>
      <w:r>
        <w:t>地区</w:t>
      </w:r>
      <w:r>
        <w:t>等信息不允许有任何偏差。</w:t>
      </w:r>
    </w:p>
    <w:p w14:paraId="150E6FA4" w14:textId="77777777" w:rsidR="00066242" w:rsidRDefault="000A5544">
      <w:pPr>
        <w:pStyle w:val="2"/>
      </w:pPr>
      <w:r>
        <w:t>货物的包装和装货</w:t>
      </w:r>
    </w:p>
    <w:p w14:paraId="65DDABA9" w14:textId="77777777" w:rsidR="00066242" w:rsidRDefault="000A5544">
      <w:pPr>
        <w:pStyle w:val="3"/>
      </w:pPr>
      <w:r>
        <w:t>承包商应确保货物包装的方式能保证其在运输和装卸过程中的安全，从而避免运输过程中货物产生损坏或损失。</w:t>
      </w:r>
      <w:r>
        <w:t xml:space="preserve"> </w:t>
      </w:r>
    </w:p>
    <w:p w14:paraId="040F5E5F" w14:textId="77777777" w:rsidR="00066242" w:rsidRDefault="000A5544">
      <w:pPr>
        <w:pStyle w:val="3"/>
      </w:pPr>
      <w:r>
        <w:t>承包商</w:t>
      </w:r>
      <w:r>
        <w:rPr>
          <w:rFonts w:hint="eastAsia"/>
        </w:rPr>
        <w:t>承诺</w:t>
      </w:r>
      <w:r>
        <w:t>，货物在交付时已被准确描述、分类、标示、贴标签，符合合同、所有适用法律和实践标准的规定。</w:t>
      </w:r>
    </w:p>
    <w:p w14:paraId="5CA40C2C" w14:textId="77777777" w:rsidR="00066242" w:rsidRDefault="000A5544">
      <w:pPr>
        <w:pStyle w:val="3"/>
      </w:pPr>
      <w:r>
        <w:t>若货物的卸载和拆包由承包商负责，或合同中规定由承包商负责卸货后的包装事宜，则承包商应按照公司的指示拆下并处</w:t>
      </w:r>
      <w:r>
        <w:rPr>
          <w:rFonts w:hint="eastAsia"/>
        </w:rPr>
        <w:t>理</w:t>
      </w:r>
      <w:r>
        <w:t>所有包装材料及相关废物和碎片。在此情况下，包装材料的所有权归承包商所有。</w:t>
      </w:r>
    </w:p>
    <w:p w14:paraId="1C73CD87" w14:textId="77777777" w:rsidR="00066242" w:rsidRDefault="000A5544">
      <w:pPr>
        <w:pStyle w:val="2"/>
      </w:pPr>
      <w:r>
        <w:t>其他货物要求</w:t>
      </w:r>
    </w:p>
    <w:p w14:paraId="21A069D8" w14:textId="77777777" w:rsidR="00066242" w:rsidRDefault="000A5544">
      <w:pPr>
        <w:pStyle w:val="3"/>
      </w:pPr>
      <w:r>
        <w:t>承包商应按照合同、适用法律及实践标准的所有要求对货物进行取样并保留样品。若对货物的质量存有任何问题，承包商应自负费用进行样品分析并提供分析结果。经公司要求，承包商应向公司提供附加样品，以供测试之用。</w:t>
      </w:r>
    </w:p>
    <w:p w14:paraId="220946FB" w14:textId="77777777" w:rsidR="00066242" w:rsidRDefault="000A5544">
      <w:pPr>
        <w:pStyle w:val="3"/>
      </w:pPr>
      <w:r>
        <w:t>若货物容易腐烂或具有固定的寿命周期，或者据承包商所知，环境会对货物的寿命周期造成不利影响，则承包商应立即以书面方式告知公司相关事宜。承包商应在考虑货物预期用途或规定最低寿命周期的情况下，向公司交付具有合理寿命周期的货物。</w:t>
      </w:r>
    </w:p>
    <w:p w14:paraId="58F4D7E9" w14:textId="77777777" w:rsidR="00066242" w:rsidRDefault="000A5544">
      <w:pPr>
        <w:pStyle w:val="2"/>
      </w:pPr>
      <w:r>
        <w:t>危险货物</w:t>
      </w:r>
    </w:p>
    <w:p w14:paraId="440BDF7C" w14:textId="77777777" w:rsidR="00066242" w:rsidRDefault="000A5544">
      <w:pPr>
        <w:pStyle w:val="3"/>
      </w:pPr>
      <w:r>
        <w:t>承包商应确保货物符合适用法律的要求，若</w:t>
      </w:r>
      <w:r>
        <w:rPr>
          <w:rFonts w:hint="eastAsia"/>
        </w:rPr>
        <w:t>货物</w:t>
      </w:r>
      <w:r>
        <w:t>含有有毒、腐蚀性或危险材料，则</w:t>
      </w:r>
      <w:r>
        <w:rPr>
          <w:rFonts w:hint="eastAsia"/>
        </w:rPr>
        <w:t>承包商</w:t>
      </w:r>
      <w:r>
        <w:t>应</w:t>
      </w:r>
      <w:r>
        <w:t>向公司告知货物固有的危险性。</w:t>
      </w:r>
      <w:r>
        <w:t xml:space="preserve"> </w:t>
      </w:r>
    </w:p>
    <w:p w14:paraId="168969B9" w14:textId="77777777" w:rsidR="00066242" w:rsidRDefault="000A5544">
      <w:pPr>
        <w:pStyle w:val="3"/>
      </w:pPr>
      <w:r>
        <w:t>承包商应确保在每次发货时发出相应的通知，</w:t>
      </w:r>
      <w:r>
        <w:rPr>
          <w:rFonts w:hint="eastAsia"/>
        </w:rPr>
        <w:t>并应确保通知包含</w:t>
      </w:r>
      <w:r>
        <w:t>有关安全、环境和健康危险的信息，包括毒性、易燃性、反应性及腐蚀性相关信息，以及装卸和存储要求、发生火灾或溢出时的应急措施以及需遵守的健康注意事项。</w:t>
      </w:r>
    </w:p>
    <w:p w14:paraId="30A9913C" w14:textId="77777777" w:rsidR="00066242" w:rsidRDefault="000A5544">
      <w:pPr>
        <w:pStyle w:val="1"/>
      </w:pPr>
      <w:bookmarkStart w:id="496" w:name="_Toc409782705"/>
      <w:bookmarkStart w:id="497" w:name="_Toc400437986"/>
      <w:bookmarkStart w:id="498" w:name="_Toc423415930"/>
      <w:bookmarkStart w:id="499" w:name="_Toc400462231"/>
      <w:r>
        <w:t>与服务相关的要求</w:t>
      </w:r>
      <w:bookmarkEnd w:id="496"/>
      <w:bookmarkEnd w:id="497"/>
      <w:bookmarkEnd w:id="498"/>
      <w:bookmarkEnd w:id="499"/>
    </w:p>
    <w:p w14:paraId="74357905" w14:textId="77777777" w:rsidR="00066242" w:rsidRDefault="000A5544">
      <w:pPr>
        <w:pStyle w:val="2"/>
      </w:pPr>
      <w:r>
        <w:t>服务保证</w:t>
      </w:r>
    </w:p>
    <w:p w14:paraId="4270A6EF" w14:textId="77777777" w:rsidR="00066242" w:rsidRDefault="000A5544">
      <w:pPr>
        <w:pStyle w:val="3"/>
      </w:pPr>
      <w:r>
        <w:t>承包商保证</w:t>
      </w:r>
      <w:r>
        <w:rPr>
          <w:rFonts w:hint="eastAsia"/>
        </w:rPr>
        <w:t>为履</w:t>
      </w:r>
      <w:r>
        <w:t>行采购范围</w:t>
      </w:r>
      <w:r>
        <w:rPr>
          <w:rFonts w:hint="eastAsia"/>
        </w:rPr>
        <w:t>提供</w:t>
      </w:r>
      <w:r>
        <w:t>的所有服务：</w:t>
      </w:r>
      <w:r>
        <w:rPr>
          <w:rFonts w:hint="eastAsia"/>
        </w:rPr>
        <w:t>(</w:t>
      </w:r>
      <w:r>
        <w:t xml:space="preserve">i) </w:t>
      </w:r>
      <w:r>
        <w:t>根据合同</w:t>
      </w:r>
      <w:r>
        <w:rPr>
          <w:rFonts w:hint="eastAsia"/>
        </w:rPr>
        <w:t>履</w:t>
      </w:r>
      <w:r>
        <w:t>行；</w:t>
      </w:r>
      <w:r>
        <w:t xml:space="preserve"> (ii) </w:t>
      </w:r>
      <w:r>
        <w:t>适用于合同</w:t>
      </w:r>
      <w:r>
        <w:rPr>
          <w:rFonts w:hint="eastAsia"/>
        </w:rPr>
        <w:t>规定</w:t>
      </w:r>
      <w:r>
        <w:t>的目的；和</w:t>
      </w:r>
      <w:r>
        <w:rPr>
          <w:rFonts w:hint="eastAsia"/>
        </w:rPr>
        <w:t xml:space="preserve"> (</w:t>
      </w:r>
      <w:r>
        <w:t xml:space="preserve">iii) </w:t>
      </w:r>
      <w:r>
        <w:t>无任何缺陷或不足。</w:t>
      </w:r>
    </w:p>
    <w:p w14:paraId="76C0EAE0" w14:textId="77777777" w:rsidR="00066242" w:rsidRDefault="000A5544">
      <w:pPr>
        <w:pStyle w:val="3"/>
      </w:pPr>
      <w:r>
        <w:t>除非采购范围描述中另有规定，</w:t>
      </w:r>
      <w:r>
        <w:rPr>
          <w:rFonts w:hint="eastAsia"/>
        </w:rPr>
        <w:t>否则，</w:t>
      </w:r>
      <w:r>
        <w:t>承包商</w:t>
      </w:r>
      <w:r>
        <w:rPr>
          <w:rFonts w:hint="eastAsia"/>
        </w:rPr>
        <w:t>对于服务的保证适用于所有公司接受服务后</w:t>
      </w:r>
      <w:r>
        <w:t xml:space="preserve"> </w:t>
      </w:r>
      <w:r>
        <w:rPr>
          <w:highlight w:val="yellow"/>
        </w:rPr>
        <w:t xml:space="preserve">[12 </w:t>
      </w:r>
      <w:r>
        <w:rPr>
          <w:highlight w:val="yellow"/>
        </w:rPr>
        <w:t>个月</w:t>
      </w:r>
      <w:r>
        <w:rPr>
          <w:highlight w:val="yellow"/>
        </w:rPr>
        <w:t>]</w:t>
      </w:r>
      <w:r>
        <w:t xml:space="preserve"> </w:t>
      </w:r>
      <w:r>
        <w:t>内</w:t>
      </w:r>
      <w:r>
        <w:rPr>
          <w:rFonts w:hint="eastAsia"/>
        </w:rPr>
        <w:t>出现的</w:t>
      </w:r>
      <w:r>
        <w:t>所有瑕疵</w:t>
      </w:r>
      <w:r>
        <w:rPr>
          <w:rFonts w:hint="eastAsia"/>
        </w:rPr>
        <w:t>。</w:t>
      </w:r>
    </w:p>
    <w:p w14:paraId="61FF7B39" w14:textId="77777777" w:rsidR="00066242" w:rsidRDefault="000A5544">
      <w:pPr>
        <w:pStyle w:val="3"/>
      </w:pPr>
      <w:r>
        <w:t>公司</w:t>
      </w:r>
      <w:r>
        <w:rPr>
          <w:rFonts w:hint="eastAsia"/>
        </w:rPr>
        <w:t>接受</w:t>
      </w:r>
      <w:r>
        <w:t>服务后，本条款关于保证的规定将代替所有</w:t>
      </w:r>
      <w:r>
        <w:rPr>
          <w:rFonts w:hint="eastAsia"/>
        </w:rPr>
        <w:t>于</w:t>
      </w:r>
      <w:r>
        <w:t>法令、习惯法、习俗、惯例</w:t>
      </w:r>
      <w:r>
        <w:rPr>
          <w:rFonts w:hint="eastAsia"/>
        </w:rPr>
        <w:t>中</w:t>
      </w:r>
      <w:r>
        <w:t>明示或默示的关于保证的规定。</w:t>
      </w:r>
    </w:p>
    <w:p w14:paraId="2127309F" w14:textId="77777777" w:rsidR="00066242" w:rsidRDefault="000A5544">
      <w:pPr>
        <w:pStyle w:val="2"/>
      </w:pPr>
      <w:r>
        <w:t>补充服务保证</w:t>
      </w:r>
    </w:p>
    <w:p w14:paraId="7781015A" w14:textId="77777777" w:rsidR="00066242" w:rsidRDefault="000A5544">
      <w:pPr>
        <w:pStyle w:val="3"/>
      </w:pPr>
      <w:r>
        <w:t>承包商应根据合同中的描述、在合同指定的地点提供服务。</w:t>
      </w:r>
    </w:p>
    <w:p w14:paraId="2B1DBF60" w14:textId="77777777" w:rsidR="00066242" w:rsidRDefault="000A5544">
      <w:pPr>
        <w:pStyle w:val="3"/>
      </w:pPr>
      <w:r>
        <w:t>承包商应根据合同和所有实践标准，以良好和专业的方式，勤</w:t>
      </w:r>
      <w:r>
        <w:rPr>
          <w:rFonts w:hint="eastAsia"/>
        </w:rPr>
        <w:t>勉</w:t>
      </w:r>
      <w:r>
        <w:t>、高效而仔细地提供服务。</w:t>
      </w:r>
    </w:p>
    <w:p w14:paraId="2F438C16" w14:textId="77777777" w:rsidR="00066242" w:rsidRDefault="000A5544">
      <w:pPr>
        <w:pStyle w:val="3"/>
      </w:pPr>
      <w:r>
        <w:t>承包商应提供服务要求的所有技能、劳动、监督、设备、货物、材料、供应、运输和存储。</w:t>
      </w:r>
    </w:p>
    <w:p w14:paraId="4D61E309" w14:textId="77777777" w:rsidR="00066242" w:rsidRDefault="000A5544">
      <w:pPr>
        <w:pStyle w:val="2"/>
      </w:pPr>
      <w:r>
        <w:lastRenderedPageBreak/>
        <w:t>与服务有关的承包商人员</w:t>
      </w:r>
    </w:p>
    <w:p w14:paraId="3F4FAF34" w14:textId="77777777" w:rsidR="00066242" w:rsidRDefault="000A5544">
      <w:pPr>
        <w:pStyle w:val="3"/>
      </w:pPr>
      <w:r>
        <w:t>开展服务过程中，承包商只能使用实践标准和合同要求允许的、训练有素</w:t>
      </w:r>
      <w:r>
        <w:rPr>
          <w:rFonts w:hint="eastAsia"/>
        </w:rPr>
        <w:t>和</w:t>
      </w:r>
      <w:r>
        <w:t>熟练的人员。</w:t>
      </w:r>
    </w:p>
    <w:p w14:paraId="6F013D0C" w14:textId="77777777" w:rsidR="00066242" w:rsidRDefault="000A5544">
      <w:pPr>
        <w:pStyle w:val="3"/>
      </w:pPr>
      <w:r>
        <w:t>承包商应核实承包商人员的所有相关资质和经验，包括适用法律和合同的所有要求。</w:t>
      </w:r>
    </w:p>
    <w:p w14:paraId="1D8FE96D" w14:textId="77777777" w:rsidR="00066242" w:rsidRDefault="000A5544">
      <w:pPr>
        <w:pStyle w:val="3"/>
      </w:pPr>
      <w:r>
        <w:t>如公司有要求，承包商应自费开展安全背景调查，并为承包商人员进入公司集团工作场所获取证</w:t>
      </w:r>
      <w:r>
        <w:rPr>
          <w:rFonts w:hint="eastAsia"/>
        </w:rPr>
        <w:t>件</w:t>
      </w:r>
      <w:r>
        <w:t>。</w:t>
      </w:r>
    </w:p>
    <w:p w14:paraId="34FABC03" w14:textId="77777777" w:rsidR="00066242" w:rsidRDefault="000A5544">
      <w:pPr>
        <w:pStyle w:val="3"/>
      </w:pPr>
      <w:r>
        <w:t>承包商对</w:t>
      </w:r>
      <w:r>
        <w:rPr>
          <w:rFonts w:hint="eastAsia"/>
        </w:rPr>
        <w:t>与</w:t>
      </w:r>
      <w:r>
        <w:t>服务相关的承包商人员负责，包括可能要求的指导、运输、付款、伙食、住宿和许可。</w:t>
      </w:r>
      <w:r>
        <w:rPr>
          <w:rFonts w:hint="eastAsia"/>
        </w:rPr>
        <w:t>对于</w:t>
      </w:r>
      <w:r>
        <w:t>因承包商集团的任何成员未向承包商人员支付或及时支付工资或其他报酬而</w:t>
      </w:r>
      <w:r>
        <w:rPr>
          <w:rFonts w:hint="eastAsia"/>
        </w:rPr>
        <w:t>产生的责任</w:t>
      </w:r>
      <w:r>
        <w:t>，承包商应</w:t>
      </w:r>
      <w:r>
        <w:rPr>
          <w:rFonts w:hint="eastAsia"/>
        </w:rPr>
        <w:t>赔偿</w:t>
      </w:r>
      <w:r>
        <w:t>公司集团</w:t>
      </w:r>
      <w:r>
        <w:rPr>
          <w:rFonts w:hint="eastAsia"/>
        </w:rPr>
        <w:t>，使其免受损害</w:t>
      </w:r>
      <w:r>
        <w:t>。</w:t>
      </w:r>
    </w:p>
    <w:p w14:paraId="120B8886" w14:textId="77777777" w:rsidR="00066242" w:rsidRDefault="000A5544">
      <w:pPr>
        <w:pStyle w:val="2"/>
      </w:pPr>
      <w:r>
        <w:t>与服务有关的提供</w:t>
      </w:r>
      <w:r>
        <w:rPr>
          <w:rFonts w:hint="eastAsia"/>
        </w:rPr>
        <w:t>的物品</w:t>
      </w:r>
    </w:p>
    <w:p w14:paraId="5F813074" w14:textId="77777777" w:rsidR="00066242" w:rsidRDefault="000A5544">
      <w:pPr>
        <w:pStyle w:val="Text123"/>
      </w:pPr>
      <w:r>
        <w:rPr>
          <w:rFonts w:hint="eastAsia"/>
        </w:rPr>
        <w:t>为</w:t>
      </w:r>
      <w:r>
        <w:t>服务</w:t>
      </w:r>
      <w:r>
        <w:rPr>
          <w:rFonts w:hint="eastAsia"/>
        </w:rPr>
        <w:t>所提供的</w:t>
      </w:r>
      <w:r>
        <w:t>物</w:t>
      </w:r>
      <w:r>
        <w:rPr>
          <w:rFonts w:hint="eastAsia"/>
        </w:rPr>
        <w:t>品</w:t>
      </w:r>
      <w:r>
        <w:t>，应符合合同中</w:t>
      </w:r>
      <w:r>
        <w:rPr>
          <w:rFonts w:hint="eastAsia"/>
        </w:rPr>
        <w:t>对于货物</w:t>
      </w:r>
      <w:r>
        <w:t>的要求，或者若合同中未给出要求，则应符合适用法律</w:t>
      </w:r>
      <w:r>
        <w:rPr>
          <w:rFonts w:hint="eastAsia"/>
        </w:rPr>
        <w:t>所</w:t>
      </w:r>
      <w:r>
        <w:t>规定的质保要求。在服务经公司验收合格之前，所提供物</w:t>
      </w:r>
      <w:r>
        <w:rPr>
          <w:rFonts w:hint="eastAsia"/>
        </w:rPr>
        <w:t>批</w:t>
      </w:r>
      <w:r>
        <w:t>的损失和损害风险均由承包商承担，但由公司</w:t>
      </w:r>
      <w:r>
        <w:rPr>
          <w:rFonts w:hint="eastAsia"/>
        </w:rPr>
        <w:t>控制并掌管</w:t>
      </w:r>
      <w:r>
        <w:t>的</w:t>
      </w:r>
      <w:r>
        <w:rPr>
          <w:rFonts w:hint="eastAsia"/>
        </w:rPr>
        <w:t>物品</w:t>
      </w:r>
      <w:r>
        <w:t>除外。</w:t>
      </w:r>
    </w:p>
    <w:p w14:paraId="7A2CBFAF" w14:textId="77777777" w:rsidR="00066242" w:rsidRDefault="000A5544">
      <w:pPr>
        <w:pStyle w:val="2"/>
      </w:pPr>
      <w:r>
        <w:t>公司集团工作场所的服务</w:t>
      </w:r>
    </w:p>
    <w:p w14:paraId="21C28BD8" w14:textId="77777777" w:rsidR="00066242" w:rsidRDefault="000A5544">
      <w:pPr>
        <w:pStyle w:val="Text123"/>
      </w:pPr>
      <w:r>
        <w:t>在公司集团工作场所提供服务时，承包商应：</w:t>
      </w:r>
    </w:p>
    <w:p w14:paraId="3F7BAD45" w14:textId="77777777" w:rsidR="00066242" w:rsidRDefault="000A5544">
      <w:pPr>
        <w:pStyle w:val="4"/>
        <w:numPr>
          <w:ilvl w:val="0"/>
          <w:numId w:val="0"/>
        </w:numPr>
        <w:ind w:left="709" w:hanging="142"/>
      </w:pPr>
      <w:r>
        <w:rPr>
          <w:rFonts w:hint="eastAsia"/>
        </w:rPr>
        <w:t>(i</w:t>
      </w:r>
      <w:r>
        <w:t xml:space="preserve">) </w:t>
      </w:r>
      <w:r>
        <w:t>确保服务提供所在区域始终保持安全且合理清洁的条件；</w:t>
      </w:r>
    </w:p>
    <w:p w14:paraId="06B2F4B4" w14:textId="77777777" w:rsidR="00066242" w:rsidRDefault="000A5544">
      <w:pPr>
        <w:pStyle w:val="4"/>
        <w:numPr>
          <w:ilvl w:val="0"/>
          <w:numId w:val="0"/>
        </w:numPr>
        <w:ind w:left="709" w:hanging="142"/>
      </w:pPr>
      <w:r>
        <w:rPr>
          <w:rFonts w:hint="eastAsia"/>
        </w:rPr>
        <w:t>(</w:t>
      </w:r>
      <w:r>
        <w:t xml:space="preserve">ii) </w:t>
      </w:r>
      <w:r>
        <w:t>避免对公司集团、其他承包商和第三方的运营造成不合理的干扰；</w:t>
      </w:r>
    </w:p>
    <w:p w14:paraId="1A625F8E" w14:textId="77777777" w:rsidR="00066242" w:rsidRDefault="000A5544">
      <w:pPr>
        <w:pStyle w:val="4"/>
        <w:numPr>
          <w:ilvl w:val="0"/>
          <w:numId w:val="0"/>
        </w:numPr>
        <w:ind w:left="709" w:hanging="142"/>
      </w:pPr>
      <w:r>
        <w:rPr>
          <w:rFonts w:hint="eastAsia"/>
        </w:rPr>
        <w:t>(</w:t>
      </w:r>
      <w:r>
        <w:t xml:space="preserve">iii) </w:t>
      </w:r>
      <w:r>
        <w:t>与其他承包商积极协作，并允许其他承包商在必要时进入服务提供所在区域；和</w:t>
      </w:r>
    </w:p>
    <w:p w14:paraId="4AF88CF9" w14:textId="77777777" w:rsidR="00066242" w:rsidRDefault="000A5544">
      <w:pPr>
        <w:pStyle w:val="4"/>
        <w:numPr>
          <w:ilvl w:val="0"/>
          <w:numId w:val="0"/>
        </w:numPr>
        <w:ind w:left="709" w:hanging="142"/>
      </w:pPr>
      <w:r>
        <w:rPr>
          <w:rFonts w:hint="eastAsia"/>
        </w:rPr>
        <w:t>(</w:t>
      </w:r>
      <w:r>
        <w:t xml:space="preserve">iv) </w:t>
      </w:r>
      <w:r>
        <w:t>根据适用法律及</w:t>
      </w:r>
      <w:r>
        <w:t xml:space="preserve"> HSSE </w:t>
      </w:r>
      <w:r>
        <w:t>标准适当移除并处置与服务相关的</w:t>
      </w:r>
      <w:r>
        <w:t>所有废物和碎片。</w:t>
      </w:r>
      <w:r>
        <w:t xml:space="preserve"> </w:t>
      </w:r>
    </w:p>
    <w:p w14:paraId="3C4503C0" w14:textId="77777777" w:rsidR="00066242" w:rsidRDefault="000A5544">
      <w:pPr>
        <w:pStyle w:val="2"/>
      </w:pPr>
      <w:r>
        <w:t>承包商设备</w:t>
      </w:r>
    </w:p>
    <w:p w14:paraId="3EADA7AE" w14:textId="77777777" w:rsidR="00066242" w:rsidRDefault="000A5544">
      <w:pPr>
        <w:pStyle w:val="3"/>
      </w:pPr>
      <w:r>
        <w:t>承包商应确保已按照制造商指南、适用法律及实践标准，对提供服务所用的所有承包商设备进行了检验、校准及维护。</w:t>
      </w:r>
    </w:p>
    <w:p w14:paraId="27068A44" w14:textId="77777777" w:rsidR="00066242" w:rsidRDefault="000A5544">
      <w:pPr>
        <w:pStyle w:val="3"/>
      </w:pPr>
      <w:r>
        <w:t>承包商应按照</w:t>
      </w:r>
      <w:r>
        <w:t xml:space="preserve"> HSSE </w:t>
      </w:r>
      <w:r>
        <w:t>标准对公司集团工作场所内的所有承包商设备及与其相关的所有消耗件予以保护、维护、维修、存储和管理。</w:t>
      </w:r>
    </w:p>
    <w:p w14:paraId="40F31431" w14:textId="77777777" w:rsidR="00066242" w:rsidRDefault="000A5544">
      <w:pPr>
        <w:pStyle w:val="1"/>
      </w:pPr>
      <w:bookmarkStart w:id="500" w:name="_Toc400437987"/>
      <w:bookmarkStart w:id="501" w:name="_Toc423415931"/>
      <w:bookmarkStart w:id="502" w:name="_Toc400110241"/>
      <w:bookmarkStart w:id="503" w:name="_Toc409782706"/>
      <w:bookmarkStart w:id="504" w:name="_Toc400462232"/>
      <w:r>
        <w:t>赔偿、支付和</w:t>
      </w:r>
      <w:r>
        <w:rPr>
          <w:rFonts w:hint="eastAsia"/>
        </w:rPr>
        <w:t>开具</w:t>
      </w:r>
      <w:r>
        <w:t>发票</w:t>
      </w:r>
      <w:bookmarkEnd w:id="500"/>
      <w:bookmarkEnd w:id="501"/>
      <w:bookmarkEnd w:id="502"/>
      <w:bookmarkEnd w:id="503"/>
      <w:bookmarkEnd w:id="504"/>
      <w:r>
        <w:t xml:space="preserve"> </w:t>
      </w:r>
    </w:p>
    <w:p w14:paraId="485A6C33" w14:textId="77777777" w:rsidR="00066242" w:rsidRDefault="000A5544">
      <w:pPr>
        <w:pStyle w:val="2"/>
      </w:pPr>
      <w:r>
        <w:rPr>
          <w:rFonts w:hint="eastAsia"/>
        </w:rPr>
        <w:t>对价</w:t>
      </w:r>
      <w:r>
        <w:t xml:space="preserve"> </w:t>
      </w:r>
    </w:p>
    <w:p w14:paraId="4FF5B68B" w14:textId="77777777" w:rsidR="00066242" w:rsidRDefault="000A5544">
      <w:pPr>
        <w:pStyle w:val="3"/>
      </w:pPr>
      <w:r>
        <w:t>公司同意</w:t>
      </w:r>
      <w:r>
        <w:rPr>
          <w:rFonts w:hint="eastAsia"/>
        </w:rPr>
        <w:t>按照公司要求的币种（如价格清单未做出规定）和</w:t>
      </w:r>
      <w:r>
        <w:t>本条款规定的时间</w:t>
      </w:r>
      <w:r>
        <w:rPr>
          <w:rFonts w:hint="eastAsia"/>
        </w:rPr>
        <w:t>和</w:t>
      </w:r>
      <w:r>
        <w:t>方式向承包商支付合同价款。</w:t>
      </w:r>
    </w:p>
    <w:p w14:paraId="2068E06B" w14:textId="77777777" w:rsidR="00066242" w:rsidRDefault="000A5544">
      <w:pPr>
        <w:pStyle w:val="3"/>
      </w:pPr>
      <w:r>
        <w:t>合同价款包括除间接税项外所有与合同相关的</w:t>
      </w:r>
      <w:r>
        <w:rPr>
          <w:rFonts w:hint="eastAsia"/>
        </w:rPr>
        <w:t>全部</w:t>
      </w:r>
      <w:r>
        <w:t>费用</w:t>
      </w:r>
      <w:r>
        <w:rPr>
          <w:rFonts w:hint="eastAsia"/>
        </w:rPr>
        <w:t>（包括</w:t>
      </w:r>
      <w:r>
        <w:t>税费</w:t>
      </w:r>
      <w:r>
        <w:rPr>
          <w:rFonts w:hint="eastAsia"/>
        </w:rPr>
        <w:t>）</w:t>
      </w:r>
      <w:r>
        <w:t>。合同价款只能通过变更</w:t>
      </w:r>
      <w:r>
        <w:rPr>
          <w:rFonts w:hint="eastAsia"/>
        </w:rPr>
        <w:t>订货单</w:t>
      </w:r>
      <w:r>
        <w:t>进行调整。</w:t>
      </w:r>
    </w:p>
    <w:p w14:paraId="72762E40" w14:textId="77777777" w:rsidR="00066242" w:rsidRDefault="000A5544">
      <w:pPr>
        <w:pStyle w:val="3"/>
      </w:pPr>
      <w:r>
        <w:t>承包商确认：</w:t>
      </w:r>
    </w:p>
    <w:p w14:paraId="3AD95518" w14:textId="77777777" w:rsidR="00066242" w:rsidRDefault="000A5544">
      <w:pPr>
        <w:pStyle w:val="4"/>
        <w:numPr>
          <w:ilvl w:val="0"/>
          <w:numId w:val="0"/>
        </w:numPr>
        <w:ind w:left="1701"/>
      </w:pPr>
      <w:r>
        <w:rPr>
          <w:rFonts w:hint="eastAsia"/>
        </w:rPr>
        <w:t>(</w:t>
      </w:r>
      <w:r>
        <w:t xml:space="preserve">i) </w:t>
      </w:r>
      <w:r>
        <w:t>在签订合同前认可合同价款的准确性和充分性；和</w:t>
      </w:r>
    </w:p>
    <w:p w14:paraId="3EA25FB2" w14:textId="77777777" w:rsidR="00066242" w:rsidRDefault="000A5544">
      <w:pPr>
        <w:pStyle w:val="4"/>
        <w:numPr>
          <w:ilvl w:val="0"/>
          <w:numId w:val="0"/>
        </w:numPr>
        <w:ind w:left="1701"/>
      </w:pPr>
      <w:r>
        <w:rPr>
          <w:rFonts w:hint="eastAsia"/>
        </w:rPr>
        <w:t>(</w:t>
      </w:r>
      <w:r>
        <w:t xml:space="preserve">ii) </w:t>
      </w:r>
      <w:r>
        <w:t>合同价款涵盖了</w:t>
      </w:r>
      <w:r>
        <w:rPr>
          <w:rFonts w:hint="eastAsia"/>
        </w:rPr>
        <w:t>所有</w:t>
      </w:r>
      <w:r>
        <w:t>根据合同提供或</w:t>
      </w:r>
      <w:r>
        <w:rPr>
          <w:rFonts w:hint="eastAsia"/>
        </w:rPr>
        <w:t>履行</w:t>
      </w:r>
      <w:r>
        <w:t>的</w:t>
      </w:r>
      <w:r>
        <w:rPr>
          <w:rFonts w:hint="eastAsia"/>
        </w:rPr>
        <w:t>一切的费用</w:t>
      </w:r>
      <w:r>
        <w:t>。</w:t>
      </w:r>
    </w:p>
    <w:p w14:paraId="763E11AB" w14:textId="77777777" w:rsidR="00066242" w:rsidRDefault="000A5544">
      <w:pPr>
        <w:pStyle w:val="2"/>
      </w:pPr>
      <w:r>
        <w:rPr>
          <w:rFonts w:hint="eastAsia"/>
        </w:rPr>
        <w:t>开具</w:t>
      </w:r>
      <w:r>
        <w:t>发票和付款</w:t>
      </w:r>
    </w:p>
    <w:p w14:paraId="4638BD70" w14:textId="77777777" w:rsidR="00066242" w:rsidRDefault="000A5544">
      <w:pPr>
        <w:pStyle w:val="3"/>
      </w:pPr>
      <w:r>
        <w:t>除非合同另有规定，</w:t>
      </w:r>
      <w:r>
        <w:rPr>
          <w:rFonts w:hint="eastAsia"/>
        </w:rPr>
        <w:t>否则</w:t>
      </w:r>
      <w:r>
        <w:t>承包商只能在采购范围</w:t>
      </w:r>
      <w:r>
        <w:rPr>
          <w:rFonts w:hint="eastAsia"/>
        </w:rPr>
        <w:t>被</w:t>
      </w:r>
      <w:r>
        <w:t>接受后开具发票。</w:t>
      </w:r>
    </w:p>
    <w:p w14:paraId="09C85652" w14:textId="77777777" w:rsidR="00066242" w:rsidRDefault="000A5544">
      <w:pPr>
        <w:pStyle w:val="3"/>
      </w:pPr>
      <w:bookmarkStart w:id="505" w:name="OLE_LINK11"/>
      <w:r>
        <w:t>公司应在收</w:t>
      </w:r>
      <w:r>
        <w:rPr>
          <w:rFonts w:hint="eastAsia"/>
        </w:rPr>
        <w:t>到</w:t>
      </w:r>
      <w:r>
        <w:t>正确且有充</w:t>
      </w:r>
      <w:r>
        <w:rPr>
          <w:rFonts w:hint="eastAsia"/>
        </w:rPr>
        <w:t>足支持</w:t>
      </w:r>
      <w:r>
        <w:t>的发票后</w:t>
      </w:r>
      <w:r>
        <w:t xml:space="preserve"> </w:t>
      </w:r>
      <w:r>
        <w:rPr>
          <w:highlight w:val="yellow"/>
        </w:rPr>
        <w:t>[</w:t>
      </w:r>
      <w:r>
        <w:rPr>
          <w:rFonts w:hint="eastAsia"/>
          <w:highlight w:val="yellow"/>
        </w:rPr>
        <w:t>30</w:t>
      </w:r>
      <w:r>
        <w:rPr>
          <w:highlight w:val="yellow"/>
        </w:rPr>
        <w:t>日</w:t>
      </w:r>
      <w:r>
        <w:rPr>
          <w:highlight w:val="yellow"/>
        </w:rPr>
        <w:t>]</w:t>
      </w:r>
      <w:r>
        <w:t xml:space="preserve"> </w:t>
      </w:r>
      <w:r>
        <w:t>，向承包商支付任何无争议金额。若公司依靠承包商提供的信息无法合理证明发票的合法性和正确性，或支持材料丢失时，该发票</w:t>
      </w:r>
      <w:r>
        <w:lastRenderedPageBreak/>
        <w:t>应被视为未经</w:t>
      </w:r>
      <w:r>
        <w:rPr>
          <w:rFonts w:hint="eastAsia"/>
        </w:rPr>
        <w:t>支持</w:t>
      </w:r>
      <w:r>
        <w:t>。</w:t>
      </w:r>
    </w:p>
    <w:bookmarkEnd w:id="505"/>
    <w:p w14:paraId="65A43917" w14:textId="77777777" w:rsidR="00066242" w:rsidRDefault="000A5544">
      <w:pPr>
        <w:pStyle w:val="3"/>
      </w:pPr>
      <w:r>
        <w:t>公司可使用一定的电子工具和服务，</w:t>
      </w:r>
      <w:r>
        <w:rPr>
          <w:rFonts w:hint="eastAsia"/>
        </w:rPr>
        <w:t>通知</w:t>
      </w:r>
      <w:r>
        <w:t>采购范围完工、开具发票、发票支付及其他相关交易信息。承包商应使用合同中或公司另外指定的工具和服务，并保证其信息技术系统与此类工具和服务相兼容。对于第三方提供商提供的工具和服务，承包商应与相关提供商签订合同。</w:t>
      </w:r>
    </w:p>
    <w:p w14:paraId="682F1520" w14:textId="77777777" w:rsidR="00066242" w:rsidRDefault="000A5544">
      <w:pPr>
        <w:pStyle w:val="3"/>
      </w:pPr>
      <w:r>
        <w:t>发票的支付不应：</w:t>
      </w:r>
      <w:r>
        <w:t xml:space="preserve">(i) </w:t>
      </w:r>
      <w:r>
        <w:t>单独作为一种和解与清偿</w:t>
      </w:r>
      <w:r>
        <w:t xml:space="preserve">, </w:t>
      </w:r>
      <w:r>
        <w:t>或以其他方式成为事件相关方权利的限制；或</w:t>
      </w:r>
      <w:r>
        <w:t xml:space="preserve">(ii) </w:t>
      </w:r>
      <w:r>
        <w:t>证明采购范围</w:t>
      </w:r>
      <w:r>
        <w:rPr>
          <w:rFonts w:hint="eastAsia"/>
        </w:rPr>
        <w:t>按照</w:t>
      </w:r>
      <w:r>
        <w:t>合同</w:t>
      </w:r>
      <w:r>
        <w:rPr>
          <w:rFonts w:hint="eastAsia"/>
        </w:rPr>
        <w:t>进行了履行</w:t>
      </w:r>
      <w:r>
        <w:t>。</w:t>
      </w:r>
    </w:p>
    <w:p w14:paraId="714A4A6F" w14:textId="77777777" w:rsidR="00066242" w:rsidRDefault="000A5544">
      <w:pPr>
        <w:pStyle w:val="2"/>
      </w:pPr>
      <w:r>
        <w:t>争议发票和调整</w:t>
      </w:r>
    </w:p>
    <w:p w14:paraId="4A166E0C" w14:textId="77777777" w:rsidR="00066242" w:rsidRDefault="000A5544">
      <w:pPr>
        <w:pStyle w:val="3"/>
      </w:pPr>
      <w:r>
        <w:t>若公司</w:t>
      </w:r>
      <w:r>
        <w:rPr>
          <w:rFonts w:hint="eastAsia"/>
        </w:rPr>
        <w:t>对某</w:t>
      </w:r>
      <w:r>
        <w:t>发票有争议，公司可拒绝支付</w:t>
      </w:r>
      <w:r>
        <w:rPr>
          <w:rFonts w:hint="eastAsia"/>
        </w:rPr>
        <w:t>该</w:t>
      </w:r>
      <w:r>
        <w:t>发票中任何有争议的部分，只支付无争议部分；及：</w:t>
      </w:r>
    </w:p>
    <w:p w14:paraId="5988A796" w14:textId="77777777" w:rsidR="00066242" w:rsidRDefault="000A5544">
      <w:pPr>
        <w:pStyle w:val="4"/>
        <w:numPr>
          <w:ilvl w:val="5"/>
          <w:numId w:val="1"/>
        </w:numPr>
      </w:pPr>
      <w:r>
        <w:t>要求承包商在支付之前，针对有争议部分开具</w:t>
      </w:r>
      <w:r>
        <w:rPr>
          <w:rFonts w:hint="eastAsia"/>
        </w:rPr>
        <w:t>应付帐款通知单</w:t>
      </w:r>
      <w:r>
        <w:t>；或</w:t>
      </w:r>
      <w:r>
        <w:t xml:space="preserve"> </w:t>
      </w:r>
    </w:p>
    <w:p w14:paraId="6A920E8A" w14:textId="77777777" w:rsidR="00066242" w:rsidRDefault="000A5544">
      <w:pPr>
        <w:pStyle w:val="4"/>
        <w:numPr>
          <w:ilvl w:val="0"/>
          <w:numId w:val="0"/>
        </w:numPr>
        <w:ind w:left="2127" w:hanging="426"/>
      </w:pPr>
      <w:r>
        <w:rPr>
          <w:rFonts w:hint="eastAsia"/>
        </w:rPr>
        <w:t>(ii)</w:t>
      </w:r>
      <w:r>
        <w:t>要求承包商将争议部分与无争议部分列在单独的发票，并</w:t>
      </w:r>
      <w:r>
        <w:rPr>
          <w:rFonts w:hint="eastAsia"/>
        </w:rPr>
        <w:t>仅</w:t>
      </w:r>
      <w:r>
        <w:t>支付无争议的金额。</w:t>
      </w:r>
      <w:r>
        <w:t xml:space="preserve"> </w:t>
      </w:r>
    </w:p>
    <w:p w14:paraId="0044B74D" w14:textId="77777777" w:rsidR="00066242" w:rsidRDefault="000A5544">
      <w:pPr>
        <w:pStyle w:val="3"/>
      </w:pPr>
      <w:r>
        <w:t>公司和承包商应尽力迅速解决与发票相关的所有争议。</w:t>
      </w:r>
    </w:p>
    <w:p w14:paraId="6738BF6A" w14:textId="77777777" w:rsidR="00066242" w:rsidRDefault="000A5544">
      <w:pPr>
        <w:pStyle w:val="3"/>
      </w:pPr>
      <w:r>
        <w:t>承包商应在争议确认之后的</w:t>
      </w:r>
      <w:r>
        <w:t xml:space="preserve"> </w:t>
      </w:r>
      <w:r>
        <w:rPr>
          <w:highlight w:val="yellow"/>
        </w:rPr>
        <w:t xml:space="preserve">[30 </w:t>
      </w:r>
      <w:r>
        <w:rPr>
          <w:highlight w:val="yellow"/>
        </w:rPr>
        <w:t>天</w:t>
      </w:r>
      <w:r>
        <w:rPr>
          <w:highlight w:val="yellow"/>
        </w:rPr>
        <w:t>]</w:t>
      </w:r>
      <w:r>
        <w:t>内取消有争议的发票或提交更正后的发票。</w:t>
      </w:r>
    </w:p>
    <w:p w14:paraId="0714396D" w14:textId="77777777" w:rsidR="00066242" w:rsidRDefault="000A5544">
      <w:pPr>
        <w:pStyle w:val="3"/>
      </w:pPr>
      <w:r>
        <w:rPr>
          <w:rFonts w:hint="eastAsia"/>
        </w:rPr>
        <w:t>无论</w:t>
      </w:r>
      <w:r>
        <w:t>因公司或承包商的</w:t>
      </w:r>
      <w:r>
        <w:rPr>
          <w:rFonts w:hint="eastAsia"/>
        </w:rPr>
        <w:t>错误</w:t>
      </w:r>
      <w:r>
        <w:t>或基于</w:t>
      </w:r>
      <w:r>
        <w:rPr>
          <w:rFonts w:hint="eastAsia"/>
        </w:rPr>
        <w:t>其他</w:t>
      </w:r>
      <w:r>
        <w:t>合同</w:t>
      </w:r>
      <w:r>
        <w:rPr>
          <w:rFonts w:hint="eastAsia"/>
        </w:rPr>
        <w:t>的</w:t>
      </w:r>
      <w:r>
        <w:t>理由</w:t>
      </w:r>
      <w:r>
        <w:rPr>
          <w:rFonts w:hint="eastAsia"/>
        </w:rPr>
        <w:t>而产生的超过合同价款的付款</w:t>
      </w:r>
      <w:r>
        <w:t>，公司</w:t>
      </w:r>
      <w:r>
        <w:rPr>
          <w:rFonts w:hint="eastAsia"/>
        </w:rPr>
        <w:t>均</w:t>
      </w:r>
      <w:r>
        <w:t>有权要求承包商予以返还。</w:t>
      </w:r>
    </w:p>
    <w:p w14:paraId="2DEBCC63" w14:textId="77777777" w:rsidR="00066242" w:rsidRDefault="000A5544">
      <w:pPr>
        <w:pStyle w:val="3"/>
      </w:pPr>
      <w:r>
        <w:t>公司可在通知承包商后，抵消承包商和公司之间因合同或其他任何协议所带来的任何债务。在进行此类抵消时，公司可使用</w:t>
      </w:r>
      <w:r>
        <w:rPr>
          <w:rFonts w:hint="eastAsia"/>
        </w:rPr>
        <w:t>具有良好声誉的兑换参照标准进</w:t>
      </w:r>
      <w:r>
        <w:rPr>
          <w:rFonts w:hint="eastAsia"/>
        </w:rPr>
        <w:t>行</w:t>
      </w:r>
      <w:r>
        <w:t>汇率转换或货币兑换。公司在行使其在本条款下的权利时，不应损害公司应</w:t>
      </w:r>
      <w:r>
        <w:rPr>
          <w:rFonts w:hint="eastAsia"/>
        </w:rPr>
        <w:t>当享有</w:t>
      </w:r>
      <w:r>
        <w:t>的任何其他权利或补救措施。</w:t>
      </w:r>
    </w:p>
    <w:p w14:paraId="4A0CB7DF" w14:textId="77777777" w:rsidR="00066242" w:rsidRDefault="000A5544">
      <w:pPr>
        <w:pStyle w:val="1"/>
      </w:pPr>
      <w:bookmarkStart w:id="506" w:name="_Toc400462233"/>
      <w:bookmarkStart w:id="507" w:name="_Toc409782707"/>
      <w:bookmarkStart w:id="508" w:name="_Toc423415932"/>
      <w:bookmarkStart w:id="509" w:name="_Toc400437988"/>
      <w:r>
        <w:t>质量保证计划</w:t>
      </w:r>
      <w:bookmarkEnd w:id="506"/>
      <w:bookmarkEnd w:id="507"/>
      <w:bookmarkEnd w:id="508"/>
      <w:bookmarkEnd w:id="509"/>
    </w:p>
    <w:p w14:paraId="64F6D1E8" w14:textId="77777777" w:rsidR="00066242" w:rsidRDefault="000A5544">
      <w:pPr>
        <w:pStyle w:val="2"/>
      </w:pPr>
      <w:r>
        <w:t>合规性</w:t>
      </w:r>
    </w:p>
    <w:p w14:paraId="6BDFA0B3" w14:textId="77777777" w:rsidR="00066242" w:rsidRDefault="000A5544">
      <w:pPr>
        <w:pStyle w:val="3"/>
      </w:pPr>
      <w:r>
        <w:t>承包商应根据合同中的质量保证和质量管理要求</w:t>
      </w:r>
      <w:r>
        <w:rPr>
          <w:rFonts w:hint="eastAsia"/>
        </w:rPr>
        <w:t>履</w:t>
      </w:r>
      <w:r>
        <w:t>行采购范围。</w:t>
      </w:r>
    </w:p>
    <w:p w14:paraId="7D24D0AF" w14:textId="77777777" w:rsidR="00066242" w:rsidRDefault="000A5544">
      <w:pPr>
        <w:pStyle w:val="3"/>
      </w:pPr>
      <w:r>
        <w:t>公司有权拒绝采购范围中不符合此类要求的任何部分。</w:t>
      </w:r>
    </w:p>
    <w:p w14:paraId="0866CBE1" w14:textId="77777777" w:rsidR="00066242" w:rsidRDefault="000A5544">
      <w:pPr>
        <w:pStyle w:val="2"/>
      </w:pPr>
      <w:r>
        <w:t>最低要求</w:t>
      </w:r>
    </w:p>
    <w:p w14:paraId="6AA8256B" w14:textId="77777777" w:rsidR="00066242" w:rsidRDefault="000A5544">
      <w:pPr>
        <w:pStyle w:val="3"/>
      </w:pPr>
      <w:r>
        <w:t>承包商的质量保证计划应包含基于统计学的流程控制系统，以确保与公司或其指定代表就所用的关键流程活动及测量结果达成一致。每个季度应将该系统的结果报告给公司或其指定的代表。</w:t>
      </w:r>
    </w:p>
    <w:p w14:paraId="4FB059EE" w14:textId="77777777" w:rsidR="00066242" w:rsidRDefault="000A5544">
      <w:pPr>
        <w:pStyle w:val="3"/>
      </w:pPr>
      <w:r>
        <w:t>该计划应对承包商组织内质量管理的各个方面提供清晰的程序，并明确所有质量相关职能负责人员的职责。</w:t>
      </w:r>
    </w:p>
    <w:p w14:paraId="3B76D40E" w14:textId="77777777" w:rsidR="00066242" w:rsidRDefault="000A5544">
      <w:pPr>
        <w:pStyle w:val="3"/>
      </w:pPr>
      <w:r>
        <w:t>承包商</w:t>
      </w:r>
      <w:r>
        <w:t>应促使相关人员对</w:t>
      </w:r>
      <w:r>
        <w:rPr>
          <w:rFonts w:hint="eastAsia"/>
        </w:rPr>
        <w:t>不完全履行或未能交付</w:t>
      </w:r>
      <w:r>
        <w:t>采购范围进行分析，并将分析结果反馈至承包商的质量保证系统。</w:t>
      </w:r>
    </w:p>
    <w:p w14:paraId="58B1F9B2" w14:textId="77777777" w:rsidR="00066242" w:rsidRDefault="000A5544">
      <w:pPr>
        <w:pStyle w:val="3"/>
      </w:pPr>
      <w:r>
        <w:t>应通过</w:t>
      </w:r>
      <w:r>
        <w:rPr>
          <w:rFonts w:hint="eastAsia"/>
        </w:rPr>
        <w:t>适当</w:t>
      </w:r>
      <w:r>
        <w:t>程序，对承包商的质量保证程序予以加强并进行交叉参考。</w:t>
      </w:r>
    </w:p>
    <w:p w14:paraId="3EC50EFC" w14:textId="77777777" w:rsidR="00066242" w:rsidRDefault="000A5544">
      <w:pPr>
        <w:pStyle w:val="3"/>
      </w:pPr>
      <w:r>
        <w:t>承包商应定期审核其质量系统。</w:t>
      </w:r>
    </w:p>
    <w:p w14:paraId="28DCB3EA" w14:textId="77777777" w:rsidR="00066242" w:rsidRDefault="000A5544">
      <w:pPr>
        <w:pStyle w:val="3"/>
      </w:pPr>
      <w:r>
        <w:t>承包商应</w:t>
      </w:r>
      <w:r>
        <w:rPr>
          <w:rFonts w:hint="eastAsia"/>
        </w:rPr>
        <w:t>就所提供的所有采购范围</w:t>
      </w:r>
      <w:r>
        <w:t>提供绩效目标。</w:t>
      </w:r>
    </w:p>
    <w:p w14:paraId="35EECDBB" w14:textId="77777777" w:rsidR="00066242" w:rsidRDefault="000A5544">
      <w:pPr>
        <w:pStyle w:val="1"/>
      </w:pPr>
      <w:bookmarkStart w:id="510" w:name="_Toc400437989"/>
      <w:bookmarkStart w:id="511" w:name="_Toc400462234"/>
      <w:bookmarkStart w:id="512" w:name="_Toc409782708"/>
      <w:bookmarkStart w:id="513" w:name="_Toc423415933"/>
      <w:r>
        <w:lastRenderedPageBreak/>
        <w:t>公司提供的物品、信息系统及框架协议</w:t>
      </w:r>
      <w:bookmarkEnd w:id="510"/>
      <w:bookmarkEnd w:id="511"/>
      <w:bookmarkEnd w:id="512"/>
      <w:bookmarkEnd w:id="513"/>
    </w:p>
    <w:p w14:paraId="255761D7" w14:textId="77777777" w:rsidR="00066242" w:rsidRDefault="000A5544">
      <w:pPr>
        <w:pStyle w:val="2"/>
      </w:pPr>
      <w:r>
        <w:t>公司提供的与完成采购范围相关的物</w:t>
      </w:r>
      <w:r>
        <w:rPr>
          <w:rFonts w:hint="eastAsia"/>
        </w:rPr>
        <w:t>品</w:t>
      </w:r>
    </w:p>
    <w:p w14:paraId="245145F5" w14:textId="77777777" w:rsidR="00066242" w:rsidRDefault="000A5544">
      <w:pPr>
        <w:pStyle w:val="3"/>
      </w:pPr>
      <w:r>
        <w:t>承包商应在合同有规定的情况下使用公司提供的物品。公司应于合同中规定的日期或双方书面约定的其他日期提供公司提供的物品，费用由公司承担。</w:t>
      </w:r>
    </w:p>
    <w:p w14:paraId="5CF57B1B" w14:textId="77777777" w:rsidR="00066242" w:rsidRDefault="000A5544">
      <w:pPr>
        <w:pStyle w:val="3"/>
      </w:pPr>
      <w:r>
        <w:t>就公司提供的物品而言，承包商应：</w:t>
      </w:r>
    </w:p>
    <w:p w14:paraId="50809000" w14:textId="77777777" w:rsidR="00066242" w:rsidRDefault="000A5544">
      <w:pPr>
        <w:pStyle w:val="4"/>
        <w:numPr>
          <w:ilvl w:val="5"/>
          <w:numId w:val="1"/>
        </w:numPr>
        <w:ind w:left="2410" w:hanging="610"/>
      </w:pPr>
      <w:r>
        <w:rPr>
          <w:rFonts w:hint="eastAsia"/>
        </w:rPr>
        <w:t xml:space="preserve"> </w:t>
      </w:r>
      <w:r>
        <w:t>负责所有的订购、计划、接收、卸货及</w:t>
      </w:r>
      <w:r>
        <w:t>运输事宜；</w:t>
      </w:r>
    </w:p>
    <w:p w14:paraId="6F213DFE" w14:textId="77777777" w:rsidR="00066242" w:rsidRDefault="000A5544">
      <w:pPr>
        <w:pStyle w:val="4"/>
        <w:numPr>
          <w:ilvl w:val="5"/>
          <w:numId w:val="1"/>
        </w:numPr>
        <w:ind w:left="2410" w:hanging="610"/>
      </w:pPr>
      <w:r>
        <w:rPr>
          <w:rFonts w:hint="eastAsia"/>
        </w:rPr>
        <w:t xml:space="preserve"> </w:t>
      </w:r>
      <w:r>
        <w:t>采取必要措施确保其安全并避免发生损坏；</w:t>
      </w:r>
    </w:p>
    <w:p w14:paraId="69542BFD" w14:textId="77777777" w:rsidR="00066242" w:rsidRDefault="000A5544">
      <w:pPr>
        <w:pStyle w:val="4"/>
        <w:numPr>
          <w:ilvl w:val="5"/>
          <w:numId w:val="1"/>
        </w:numPr>
        <w:ind w:left="2410" w:hanging="610"/>
      </w:pPr>
      <w:r>
        <w:rPr>
          <w:rFonts w:hint="eastAsia"/>
        </w:rPr>
        <w:t xml:space="preserve"> </w:t>
      </w:r>
      <w:r>
        <w:t>提供适当且安全的存储条件；</w:t>
      </w:r>
    </w:p>
    <w:p w14:paraId="5D286658" w14:textId="77777777" w:rsidR="00066242" w:rsidRDefault="000A5544">
      <w:pPr>
        <w:pStyle w:val="4"/>
        <w:numPr>
          <w:ilvl w:val="0"/>
          <w:numId w:val="0"/>
        </w:numPr>
        <w:ind w:left="2410" w:hanging="610"/>
      </w:pPr>
      <w:r>
        <w:rPr>
          <w:rFonts w:hint="eastAsia"/>
        </w:rPr>
        <w:t xml:space="preserve">(iv)  </w:t>
      </w:r>
      <w:r>
        <w:t>若公司提供的物品由承包商保管、监管或控制，则承包商应承担其损失或损害风险；和</w:t>
      </w:r>
    </w:p>
    <w:p w14:paraId="71EB2B36" w14:textId="77777777" w:rsidR="00066242" w:rsidRDefault="000A5544">
      <w:pPr>
        <w:pStyle w:val="4"/>
        <w:numPr>
          <w:ilvl w:val="0"/>
          <w:numId w:val="0"/>
        </w:numPr>
        <w:ind w:left="2552" w:hanging="752"/>
      </w:pPr>
      <w:r>
        <w:rPr>
          <w:rFonts w:hint="eastAsia"/>
        </w:rPr>
        <w:t xml:space="preserve">(v)   </w:t>
      </w:r>
      <w:r>
        <w:t>按月记录此类物</w:t>
      </w:r>
      <w:r>
        <w:rPr>
          <w:rFonts w:hint="eastAsia"/>
        </w:rPr>
        <w:t>品</w:t>
      </w:r>
      <w:r>
        <w:t>的接收、位置及退货情况。</w:t>
      </w:r>
    </w:p>
    <w:p w14:paraId="65E5B060" w14:textId="77777777" w:rsidR="00066242" w:rsidRDefault="000A5544">
      <w:pPr>
        <w:pStyle w:val="3"/>
      </w:pPr>
      <w:r>
        <w:t>承包商应对所有公司提供的物</w:t>
      </w:r>
      <w:r>
        <w:rPr>
          <w:rFonts w:hint="eastAsia"/>
        </w:rPr>
        <w:t>品</w:t>
      </w:r>
      <w:r>
        <w:t>进行目检，并检查所有的支持</w:t>
      </w:r>
      <w:r>
        <w:rPr>
          <w:rFonts w:hint="eastAsia"/>
        </w:rPr>
        <w:t>性</w:t>
      </w:r>
      <w:r>
        <w:t>文</w:t>
      </w:r>
      <w:r>
        <w:rPr>
          <w:rFonts w:hint="eastAsia"/>
        </w:rPr>
        <w:t>件</w:t>
      </w:r>
      <w:r>
        <w:t>，若在收到此类物</w:t>
      </w:r>
      <w:r>
        <w:rPr>
          <w:rFonts w:hint="eastAsia"/>
        </w:rPr>
        <w:t>品</w:t>
      </w:r>
      <w:r>
        <w:t>三天内发现任何差异或损坏，应立即通知公司。若未发送此类通知，则表示所有公司提供物</w:t>
      </w:r>
      <w:r>
        <w:rPr>
          <w:rFonts w:hint="eastAsia"/>
        </w:rPr>
        <w:t>品</w:t>
      </w:r>
      <w:r>
        <w:t>在交付时为完整且完好的状态，但无法通过目测发现的差异或损坏除外。</w:t>
      </w:r>
    </w:p>
    <w:p w14:paraId="37AC3329" w14:textId="77777777" w:rsidR="00066242" w:rsidRDefault="000A5544">
      <w:pPr>
        <w:pStyle w:val="3"/>
      </w:pPr>
      <w:r>
        <w:t>若公司提供</w:t>
      </w:r>
      <w:r>
        <w:rPr>
          <w:rFonts w:hint="eastAsia"/>
        </w:rPr>
        <w:t>的</w:t>
      </w:r>
      <w:r>
        <w:t>物</w:t>
      </w:r>
      <w:r>
        <w:rPr>
          <w:rFonts w:hint="eastAsia"/>
        </w:rPr>
        <w:t>品</w:t>
      </w:r>
      <w:r>
        <w:t>未在合同中规定，但在随后提供给承包商，承包商应尽其合理努力使用公司提供</w:t>
      </w:r>
      <w:r>
        <w:rPr>
          <w:rFonts w:hint="eastAsia"/>
        </w:rPr>
        <w:t>的</w:t>
      </w:r>
      <w:r>
        <w:t>物</w:t>
      </w:r>
      <w:r>
        <w:rPr>
          <w:rFonts w:hint="eastAsia"/>
        </w:rPr>
        <w:t>品</w:t>
      </w:r>
      <w:r>
        <w:t>，并将任何成本节约及采购范围缩减记入贷项。</w:t>
      </w:r>
    </w:p>
    <w:p w14:paraId="64336F07" w14:textId="77777777" w:rsidR="00066242" w:rsidRDefault="000A5544">
      <w:pPr>
        <w:pStyle w:val="3"/>
      </w:pPr>
      <w:r>
        <w:t>任何由公司提供的</w:t>
      </w:r>
      <w:r>
        <w:rPr>
          <w:rFonts w:hint="eastAsia"/>
        </w:rPr>
        <w:t>物品</w:t>
      </w:r>
      <w:r>
        <w:t>都归公司所有，不应被承包商用作</w:t>
      </w:r>
      <w:r>
        <w:rPr>
          <w:rFonts w:hint="eastAsia"/>
        </w:rPr>
        <w:t>履行</w:t>
      </w:r>
      <w:r>
        <w:t>合同采购范围</w:t>
      </w:r>
      <w:r>
        <w:rPr>
          <w:rFonts w:hint="eastAsia"/>
        </w:rPr>
        <w:t>之</w:t>
      </w:r>
      <w:r>
        <w:t>外的任何用途。</w:t>
      </w:r>
    </w:p>
    <w:p w14:paraId="24375628" w14:textId="77777777" w:rsidR="00066242" w:rsidRDefault="000A5544">
      <w:pPr>
        <w:pStyle w:val="2"/>
      </w:pPr>
      <w:r>
        <w:t>使用公司系统、信息或基础设施</w:t>
      </w:r>
    </w:p>
    <w:p w14:paraId="79F1049C" w14:textId="77777777" w:rsidR="00066242" w:rsidRDefault="000A5544">
      <w:pPr>
        <w:pStyle w:val="Text123"/>
      </w:pPr>
      <w:r>
        <w:t>如果执行采购范围要求承包商或承包商人员使用公司集团的技术信息、信息技术或资源（包括公司的基础设施），承包商应签署并遵守公司关于使用和安全的标准条款与条件，除非双方</w:t>
      </w:r>
      <w:r>
        <w:rPr>
          <w:rFonts w:hint="eastAsia"/>
        </w:rPr>
        <w:t>已书面同意适用于该合同的其他条款</w:t>
      </w:r>
      <w:r>
        <w:t>。</w:t>
      </w:r>
    </w:p>
    <w:p w14:paraId="2E4ACAD6" w14:textId="77777777" w:rsidR="00066242" w:rsidRDefault="000A5544">
      <w:pPr>
        <w:pStyle w:val="2"/>
      </w:pPr>
      <w:r>
        <w:t>公司的其他框架协议</w:t>
      </w:r>
    </w:p>
    <w:p w14:paraId="06543875" w14:textId="77777777" w:rsidR="00066242" w:rsidRDefault="000A5544">
      <w:pPr>
        <w:pStyle w:val="3"/>
      </w:pPr>
      <w:r>
        <w:rPr>
          <w:rFonts w:hint="eastAsia"/>
        </w:rPr>
        <w:t>对于</w:t>
      </w:r>
      <w:r>
        <w:t>公司或公司的关联方就货物和服务的购买事宜与第三方承包商签订</w:t>
      </w:r>
      <w:r>
        <w:rPr>
          <w:rFonts w:hint="eastAsia"/>
        </w:rPr>
        <w:t>的</w:t>
      </w:r>
      <w:r>
        <w:t>框架协议，承包商可按照此类框架协议</w:t>
      </w:r>
      <w:r>
        <w:rPr>
          <w:rFonts w:hint="eastAsia"/>
        </w:rPr>
        <w:t>,</w:t>
      </w:r>
      <w:r>
        <w:rPr>
          <w:rFonts w:hint="eastAsia"/>
        </w:rPr>
        <w:t>与该第三方承包商签订</w:t>
      </w:r>
      <w:r>
        <w:t>购买合同。</w:t>
      </w:r>
    </w:p>
    <w:p w14:paraId="68068345" w14:textId="77777777" w:rsidR="00066242" w:rsidRDefault="000A5544">
      <w:pPr>
        <w:pStyle w:val="3"/>
      </w:pPr>
      <w:r>
        <w:t>公司和承包商应该进行</w:t>
      </w:r>
      <w:r>
        <w:rPr>
          <w:rFonts w:hint="eastAsia"/>
        </w:rPr>
        <w:t>积极合理</w:t>
      </w:r>
      <w:r>
        <w:t>的合作，</w:t>
      </w:r>
      <w:r>
        <w:rPr>
          <w:rFonts w:hint="eastAsia"/>
        </w:rPr>
        <w:t>利用在购买合同中列入的由</w:t>
      </w:r>
      <w:r>
        <w:t>框架协议</w:t>
      </w:r>
      <w:r>
        <w:rPr>
          <w:rFonts w:hint="eastAsia"/>
        </w:rPr>
        <w:t>确定的</w:t>
      </w:r>
      <w:r>
        <w:t>采购范围</w:t>
      </w:r>
      <w:r>
        <w:rPr>
          <w:rFonts w:hint="eastAsia"/>
        </w:rPr>
        <w:t>。也应当在</w:t>
      </w:r>
      <w:r>
        <w:t>各方发现可改善采购范围或减少采购范围成本的机</w:t>
      </w:r>
      <w:r>
        <w:rPr>
          <w:rFonts w:hint="eastAsia"/>
        </w:rPr>
        <w:t>会时进行积极合理的合作</w:t>
      </w:r>
      <w:r>
        <w:t>。</w:t>
      </w:r>
    </w:p>
    <w:p w14:paraId="5CE6D2B2" w14:textId="77777777" w:rsidR="00066242" w:rsidRDefault="000A5544">
      <w:pPr>
        <w:pStyle w:val="3"/>
      </w:pPr>
      <w:r>
        <w:t>在此情况下，承包商同意通过以其自身名义与适用的第三方承包商签订的框架协议，签订购买合同。承包商应承担其在购买合同中应承担的责任。承包商应</w:t>
      </w:r>
      <w:r>
        <w:rPr>
          <w:rFonts w:hint="eastAsia"/>
        </w:rPr>
        <w:t>赔偿公司，使其免受任何由承包商签订的上述购买合同产生的责任的</w:t>
      </w:r>
      <w:r>
        <w:rPr>
          <w:rFonts w:hint="eastAsia"/>
        </w:rPr>
        <w:t>损害</w:t>
      </w:r>
      <w:r>
        <w:t>。</w:t>
      </w:r>
    </w:p>
    <w:p w14:paraId="1E2DCE55" w14:textId="77777777" w:rsidR="00066242" w:rsidRDefault="000A5544">
      <w:pPr>
        <w:pStyle w:val="3"/>
      </w:pPr>
      <w:r>
        <w:t>根据公司的框架协议而签订的所有购买合同，均应视为承包商的常规分包合同。本合同中有关承包商分包的所有规定，均适用于承包商依照公司的框架协议而签订的购买合同。</w:t>
      </w:r>
    </w:p>
    <w:p w14:paraId="5E515A49" w14:textId="77777777" w:rsidR="00066242" w:rsidRDefault="000A5544">
      <w:pPr>
        <w:pStyle w:val="3"/>
      </w:pPr>
      <w:r>
        <w:t>承包商不</w:t>
      </w:r>
      <w:r>
        <w:rPr>
          <w:rFonts w:hint="eastAsia"/>
        </w:rPr>
        <w:t>因</w:t>
      </w:r>
      <w:r>
        <w:t>使用公司框架协议得</w:t>
      </w:r>
      <w:r>
        <w:rPr>
          <w:rFonts w:hint="eastAsia"/>
        </w:rPr>
        <w:t>以</w:t>
      </w:r>
      <w:r>
        <w:t>免除</w:t>
      </w:r>
      <w:r>
        <w:rPr>
          <w:rFonts w:hint="eastAsia"/>
        </w:rPr>
        <w:t>其应承担的对于</w:t>
      </w:r>
      <w:r>
        <w:t>公司</w:t>
      </w:r>
      <w:r>
        <w:rPr>
          <w:rFonts w:hint="eastAsia"/>
        </w:rPr>
        <w:t>的</w:t>
      </w:r>
      <w:r>
        <w:t>与采购范围相关的任何义务。</w:t>
      </w:r>
    </w:p>
    <w:p w14:paraId="72018054" w14:textId="77777777" w:rsidR="00066242" w:rsidRDefault="000A5544">
      <w:pPr>
        <w:pStyle w:val="1"/>
      </w:pPr>
      <w:bookmarkStart w:id="514" w:name="_Toc400462235"/>
      <w:bookmarkStart w:id="515" w:name="_Toc423415934"/>
      <w:bookmarkStart w:id="516" w:name="_Toc409782709"/>
      <w:bookmarkStart w:id="517" w:name="_Toc400437990"/>
      <w:r>
        <w:t>变更</w:t>
      </w:r>
      <w:bookmarkEnd w:id="514"/>
      <w:bookmarkEnd w:id="515"/>
      <w:bookmarkEnd w:id="516"/>
      <w:bookmarkEnd w:id="517"/>
    </w:p>
    <w:p w14:paraId="3EA5003D" w14:textId="77777777" w:rsidR="00066242" w:rsidRDefault="000A5544">
      <w:pPr>
        <w:pStyle w:val="2"/>
      </w:pPr>
      <w:r>
        <w:t>启动变更程序</w:t>
      </w:r>
    </w:p>
    <w:p w14:paraId="5B070963" w14:textId="77777777" w:rsidR="00066242" w:rsidRDefault="000A5544">
      <w:pPr>
        <w:pStyle w:val="3"/>
      </w:pPr>
      <w:r>
        <w:t>公司可通过以下方式启动变更程序：</w:t>
      </w:r>
    </w:p>
    <w:p w14:paraId="38000404" w14:textId="77777777" w:rsidR="00066242" w:rsidRDefault="000A5544">
      <w:pPr>
        <w:pStyle w:val="4"/>
        <w:ind w:left="1843" w:firstLine="0"/>
      </w:pPr>
      <w:r>
        <w:lastRenderedPageBreak/>
        <w:t>请求承包商提供变更提议；或</w:t>
      </w:r>
    </w:p>
    <w:p w14:paraId="73A6DA40" w14:textId="77777777" w:rsidR="00066242" w:rsidRDefault="000A5544">
      <w:pPr>
        <w:pStyle w:val="4"/>
        <w:ind w:left="1843" w:firstLine="0"/>
      </w:pPr>
      <w:r>
        <w:t>公司可</w:t>
      </w:r>
      <w:r>
        <w:rPr>
          <w:rFonts w:hint="eastAsia"/>
        </w:rPr>
        <w:t>基于</w:t>
      </w:r>
      <w:r>
        <w:t>紧急情况、安全或其他合理的</w:t>
      </w:r>
      <w:r>
        <w:rPr>
          <w:rFonts w:hint="eastAsia"/>
        </w:rPr>
        <w:t>考虑</w:t>
      </w:r>
      <w:r>
        <w:t>发出变更</w:t>
      </w:r>
      <w:r>
        <w:rPr>
          <w:rFonts w:hint="eastAsia"/>
        </w:rPr>
        <w:t>订货单</w:t>
      </w:r>
      <w:r>
        <w:t>。</w:t>
      </w:r>
    </w:p>
    <w:p w14:paraId="630FD06B" w14:textId="77777777" w:rsidR="00066242" w:rsidRDefault="000A5544">
      <w:pPr>
        <w:pStyle w:val="3"/>
      </w:pPr>
      <w:r>
        <w:t>承包商可通过向公司提交变更提议的方式</w:t>
      </w:r>
      <w:r>
        <w:rPr>
          <w:rFonts w:hint="eastAsia"/>
        </w:rPr>
        <w:t>提出</w:t>
      </w:r>
      <w:r>
        <w:t>变更。承包商无权变更采购范围内的事项，或承包商承诺执行或考虑的合同相关事项。</w:t>
      </w:r>
    </w:p>
    <w:p w14:paraId="70BB8CC8" w14:textId="77777777" w:rsidR="00066242" w:rsidRDefault="000A5544">
      <w:pPr>
        <w:pStyle w:val="3"/>
      </w:pPr>
      <w:r>
        <w:t>若公司因便利原因中止</w:t>
      </w:r>
      <w:r>
        <w:rPr>
          <w:rFonts w:hint="eastAsia"/>
        </w:rPr>
        <w:t>履行采购范围</w:t>
      </w:r>
      <w:r>
        <w:t>，且此类中止影响价格或进度计划，则承包商可寻求变更。</w:t>
      </w:r>
    </w:p>
    <w:p w14:paraId="6614D4C8" w14:textId="77777777" w:rsidR="00066242" w:rsidRDefault="000A5544">
      <w:pPr>
        <w:pStyle w:val="3"/>
      </w:pPr>
      <w:r>
        <w:t>承包商应遵守由公司发出的所有变更</w:t>
      </w:r>
      <w:r>
        <w:rPr>
          <w:rFonts w:hint="eastAsia"/>
        </w:rPr>
        <w:t>订货单</w:t>
      </w:r>
      <w:r>
        <w:t>。除非公司已发出变更</w:t>
      </w:r>
      <w:r>
        <w:rPr>
          <w:rFonts w:hint="eastAsia"/>
        </w:rPr>
        <w:t>订货单</w:t>
      </w:r>
      <w:r>
        <w:t>，否则承包商不得进行任何变更。</w:t>
      </w:r>
    </w:p>
    <w:p w14:paraId="4833EDDF" w14:textId="77777777" w:rsidR="00066242" w:rsidRDefault="000A5544">
      <w:pPr>
        <w:pStyle w:val="2"/>
      </w:pPr>
      <w:r>
        <w:t>变更提议及进一步程序</w:t>
      </w:r>
    </w:p>
    <w:p w14:paraId="0B396F76" w14:textId="77777777" w:rsidR="00066242" w:rsidRDefault="000A5544">
      <w:pPr>
        <w:pStyle w:val="3"/>
      </w:pPr>
      <w:r>
        <w:t>承包商应在收到公司请求后的</w:t>
      </w:r>
      <w:r>
        <w:t xml:space="preserve"> 14 </w:t>
      </w:r>
      <w:r>
        <w:t>天内提供变更提议。承包商可在必要时申请延长该期限，但需获得公司的批准。承包商应采取合理措施，以最大程度地减少</w:t>
      </w:r>
      <w:r>
        <w:rPr>
          <w:rFonts w:hint="eastAsia"/>
        </w:rPr>
        <w:t>任何对于</w:t>
      </w:r>
      <w:r>
        <w:t>合同价款</w:t>
      </w:r>
      <w:r>
        <w:rPr>
          <w:rFonts w:hint="eastAsia"/>
        </w:rPr>
        <w:t>的增加及</w:t>
      </w:r>
      <w:r>
        <w:t>采购范围</w:t>
      </w:r>
      <w:r>
        <w:rPr>
          <w:rFonts w:hint="eastAsia"/>
        </w:rPr>
        <w:t>履</w:t>
      </w:r>
      <w:r>
        <w:t>行时限的延长。</w:t>
      </w:r>
      <w:r>
        <w:t xml:space="preserve"> </w:t>
      </w:r>
    </w:p>
    <w:p w14:paraId="3575C77A" w14:textId="77777777" w:rsidR="00066242" w:rsidRDefault="000A5544">
      <w:pPr>
        <w:pStyle w:val="3"/>
      </w:pPr>
      <w:r>
        <w:t>对合同价款的影响将根据合同中针对类似采购范围的费率和价格（若无，则根据公允估价结果）予以确定。</w:t>
      </w:r>
    </w:p>
    <w:p w14:paraId="02726359" w14:textId="77777777" w:rsidR="00066242" w:rsidRDefault="000A5544">
      <w:pPr>
        <w:pStyle w:val="3"/>
      </w:pPr>
      <w:r>
        <w:t>对</w:t>
      </w:r>
      <w:r>
        <w:rPr>
          <w:rFonts w:hint="eastAsia"/>
        </w:rPr>
        <w:t>于</w:t>
      </w:r>
      <w:r>
        <w:t>其他采购范围的进度</w:t>
      </w:r>
      <w:r>
        <w:rPr>
          <w:rFonts w:hint="eastAsia"/>
        </w:rPr>
        <w:t>的</w:t>
      </w:r>
      <w:r>
        <w:t>影响，应在考虑相关因素的情况下进行公平、合理的调整。</w:t>
      </w:r>
    </w:p>
    <w:p w14:paraId="795A0081" w14:textId="77777777" w:rsidR="00066242" w:rsidRDefault="000A5544">
      <w:pPr>
        <w:pStyle w:val="2"/>
      </w:pPr>
      <w:r>
        <w:t>变更</w:t>
      </w:r>
      <w:r>
        <w:rPr>
          <w:rFonts w:hint="eastAsia"/>
        </w:rPr>
        <w:t>订货单</w:t>
      </w:r>
    </w:p>
    <w:p w14:paraId="0CD25765" w14:textId="77777777" w:rsidR="00066242" w:rsidRDefault="000A5544">
      <w:pPr>
        <w:pStyle w:val="3"/>
      </w:pPr>
      <w:r>
        <w:t>公司应在收到变更提议后的合理期限内：</w:t>
      </w:r>
    </w:p>
    <w:p w14:paraId="7C6F71EA" w14:textId="77777777" w:rsidR="00066242" w:rsidRDefault="000A5544">
      <w:pPr>
        <w:pStyle w:val="4"/>
        <w:ind w:left="1843" w:hanging="142"/>
      </w:pPr>
      <w:r>
        <w:t>根据变更提议发布变更</w:t>
      </w:r>
      <w:r>
        <w:rPr>
          <w:rFonts w:hint="eastAsia"/>
        </w:rPr>
        <w:t>订货单</w:t>
      </w:r>
      <w:r>
        <w:t>，以此接受该变更提议；</w:t>
      </w:r>
    </w:p>
    <w:p w14:paraId="5A720F00" w14:textId="77777777" w:rsidR="00066242" w:rsidRDefault="000A5544">
      <w:pPr>
        <w:pStyle w:val="4"/>
        <w:ind w:left="1843" w:hanging="142"/>
      </w:pPr>
      <w:r>
        <w:t>拒绝该变更提议，并向承包商确认其不希望执行所提议的变更；</w:t>
      </w:r>
    </w:p>
    <w:p w14:paraId="64B6498A" w14:textId="77777777" w:rsidR="00066242" w:rsidRDefault="000A5544">
      <w:pPr>
        <w:pStyle w:val="4"/>
        <w:ind w:left="1843" w:hanging="142"/>
      </w:pPr>
      <w:r>
        <w:t>请求承包商修改并重新</w:t>
      </w:r>
      <w:r>
        <w:t>发送变更提议，同时申明公司的理由；或</w:t>
      </w:r>
    </w:p>
    <w:p w14:paraId="40302B78" w14:textId="77777777" w:rsidR="00066242" w:rsidRDefault="000A5544">
      <w:pPr>
        <w:pStyle w:val="4"/>
        <w:ind w:left="1843" w:hanging="142"/>
      </w:pPr>
      <w:r>
        <w:t>在申明理由的情况下拒绝该变更提议，并发布变更</w:t>
      </w:r>
      <w:r>
        <w:rPr>
          <w:rFonts w:hint="eastAsia"/>
        </w:rPr>
        <w:t>订货单</w:t>
      </w:r>
      <w:r>
        <w:t>，其中应通过其自身的合理决定明确变更的后果。</w:t>
      </w:r>
    </w:p>
    <w:p w14:paraId="1300697F" w14:textId="77777777" w:rsidR="00066242" w:rsidRDefault="000A5544">
      <w:pPr>
        <w:pStyle w:val="3"/>
      </w:pPr>
      <w:r>
        <w:t>若公司</w:t>
      </w:r>
      <w:r>
        <w:rPr>
          <w:rFonts w:hint="eastAsia"/>
        </w:rPr>
        <w:t>基于</w:t>
      </w:r>
      <w:r>
        <w:t>紧急情况、安全或上述的其他合理</w:t>
      </w:r>
      <w:r>
        <w:rPr>
          <w:rFonts w:hint="eastAsia"/>
        </w:rPr>
        <w:t>考虑</w:t>
      </w:r>
      <w:r>
        <w:t>发出了变更</w:t>
      </w:r>
      <w:r>
        <w:rPr>
          <w:rFonts w:hint="eastAsia"/>
        </w:rPr>
        <w:t>订货单</w:t>
      </w:r>
      <w:r>
        <w:t>，公司应合理明确变更的后果，并在变更</w:t>
      </w:r>
      <w:r>
        <w:rPr>
          <w:rFonts w:hint="eastAsia"/>
        </w:rPr>
        <w:t>订货单</w:t>
      </w:r>
      <w:r>
        <w:t>中列出结论。</w:t>
      </w:r>
    </w:p>
    <w:p w14:paraId="11DBEAE1" w14:textId="77777777" w:rsidR="00066242" w:rsidRDefault="000A5544">
      <w:pPr>
        <w:pStyle w:val="2"/>
      </w:pPr>
      <w:r>
        <w:t>不同意变更</w:t>
      </w:r>
      <w:r>
        <w:rPr>
          <w:rFonts w:hint="eastAsia"/>
        </w:rPr>
        <w:t>订货单</w:t>
      </w:r>
    </w:p>
    <w:p w14:paraId="3CCE86FD" w14:textId="77777777" w:rsidR="00066242" w:rsidRDefault="000A5544">
      <w:pPr>
        <w:pStyle w:val="3"/>
      </w:pPr>
      <w:r>
        <w:t>若公司在不接受承包商变更提议的情况下发出变更</w:t>
      </w:r>
      <w:r>
        <w:rPr>
          <w:rFonts w:hint="eastAsia"/>
        </w:rPr>
        <w:t>订货单</w:t>
      </w:r>
      <w:r>
        <w:t>，但承包商对此变更</w:t>
      </w:r>
      <w:r>
        <w:rPr>
          <w:rFonts w:hint="eastAsia"/>
        </w:rPr>
        <w:t>订货单</w:t>
      </w:r>
      <w:r>
        <w:t>的任何部分存在异议，则应在收到该变更</w:t>
      </w:r>
      <w:r>
        <w:rPr>
          <w:rFonts w:hint="eastAsia"/>
        </w:rPr>
        <w:t>订货单</w:t>
      </w:r>
      <w:r>
        <w:t>之后的</w:t>
      </w:r>
      <w:r>
        <w:t xml:space="preserve"> 14 </w:t>
      </w:r>
      <w:r>
        <w:t>天内向公司发送书面通知。在此类异议的解决方面，承包商和公司应各自承担相应的责任。若承包商未能及时提出异议，将无权获</w:t>
      </w:r>
      <w:r>
        <w:t>得其他付款，亦无权针对变更</w:t>
      </w:r>
      <w:r>
        <w:rPr>
          <w:rFonts w:hint="eastAsia"/>
        </w:rPr>
        <w:t>订货单</w:t>
      </w:r>
      <w:r>
        <w:t>中提供的时限申请延期。</w:t>
      </w:r>
      <w:r>
        <w:rPr>
          <w:rFonts w:hint="eastAsia"/>
        </w:rPr>
        <w:t xml:space="preserve"> </w:t>
      </w:r>
    </w:p>
    <w:p w14:paraId="5A1D7C2A" w14:textId="77777777" w:rsidR="00066242" w:rsidRDefault="000A5544">
      <w:pPr>
        <w:pStyle w:val="3"/>
      </w:pPr>
      <w:r>
        <w:t>承包商应始终持续执行采购范围（包括未解决的任何有争议变更</w:t>
      </w:r>
      <w:r>
        <w:rPr>
          <w:rFonts w:hint="eastAsia"/>
        </w:rPr>
        <w:t>订货单</w:t>
      </w:r>
      <w:r>
        <w:t>），公司另行书面通知的情况除外。</w:t>
      </w:r>
    </w:p>
    <w:p w14:paraId="38313272" w14:textId="77777777" w:rsidR="00066242" w:rsidRDefault="000A5544">
      <w:pPr>
        <w:pStyle w:val="3"/>
      </w:pPr>
      <w:r>
        <w:t>承包商应保留支持变更</w:t>
      </w:r>
      <w:r>
        <w:rPr>
          <w:rFonts w:hint="eastAsia"/>
        </w:rPr>
        <w:t>订货单</w:t>
      </w:r>
      <w:r>
        <w:t>相关索赔所需的记录，且承包商应按照</w:t>
      </w:r>
      <w:r>
        <w:rPr>
          <w:rFonts w:hint="eastAsia"/>
        </w:rPr>
        <w:t>与</w:t>
      </w:r>
      <w:r>
        <w:t>合同</w:t>
      </w:r>
      <w:r>
        <w:rPr>
          <w:rFonts w:hint="eastAsia"/>
        </w:rPr>
        <w:t>约定的</w:t>
      </w:r>
      <w:r>
        <w:t>公司的审计权</w:t>
      </w:r>
      <w:r>
        <w:rPr>
          <w:rFonts w:hint="eastAsia"/>
        </w:rPr>
        <w:t>相一致</w:t>
      </w:r>
      <w:r>
        <w:t>的方式向公司提供此类记录。</w:t>
      </w:r>
      <w:r>
        <w:t xml:space="preserve"> </w:t>
      </w:r>
    </w:p>
    <w:p w14:paraId="52691B6D" w14:textId="77777777" w:rsidR="00066242" w:rsidRDefault="000A5544">
      <w:pPr>
        <w:pStyle w:val="2"/>
      </w:pPr>
      <w:r>
        <w:t>时效</w:t>
      </w:r>
    </w:p>
    <w:p w14:paraId="254E0089" w14:textId="77777777" w:rsidR="00066242" w:rsidRDefault="000A5544">
      <w:pPr>
        <w:pStyle w:val="Text123"/>
      </w:pPr>
      <w:r>
        <w:t>承包商应在已知或应</w:t>
      </w:r>
      <w:r>
        <w:rPr>
          <w:rFonts w:hint="eastAsia"/>
        </w:rPr>
        <w:t>当</w:t>
      </w:r>
      <w:r>
        <w:t>已知任何变更要求后的</w:t>
      </w:r>
      <w:r>
        <w:t xml:space="preserve"> 14 </w:t>
      </w:r>
      <w:r>
        <w:t>天内通知公司。若承包商未能及时通知，将无权调整合同价款，或</w:t>
      </w:r>
      <w:r>
        <w:rPr>
          <w:rFonts w:hint="eastAsia"/>
        </w:rPr>
        <w:t>对</w:t>
      </w:r>
      <w:r>
        <w:t>及时执行采购范围的要求</w:t>
      </w:r>
      <w:r>
        <w:rPr>
          <w:rFonts w:hint="eastAsia"/>
        </w:rPr>
        <w:t>作出更改</w:t>
      </w:r>
      <w:r>
        <w:t>。</w:t>
      </w:r>
    </w:p>
    <w:p w14:paraId="3C775CBD" w14:textId="77777777" w:rsidR="00066242" w:rsidRDefault="000A5544">
      <w:pPr>
        <w:pStyle w:val="1"/>
      </w:pPr>
      <w:bookmarkStart w:id="518" w:name="_Toc377645138"/>
      <w:bookmarkStart w:id="519" w:name="_Toc386118047"/>
      <w:bookmarkStart w:id="520" w:name="_Toc377645452"/>
      <w:bookmarkStart w:id="521" w:name="_Toc386118144"/>
      <w:bookmarkStart w:id="522" w:name="_Toc386118192"/>
      <w:bookmarkStart w:id="523" w:name="_Toc377645295"/>
      <w:bookmarkStart w:id="524" w:name="_Toc387675420"/>
      <w:bookmarkStart w:id="525" w:name="_Toc400462236"/>
      <w:bookmarkStart w:id="526" w:name="_Toc400437991"/>
      <w:bookmarkStart w:id="527" w:name="_Toc409782710"/>
      <w:bookmarkStart w:id="528" w:name="_Toc423415935"/>
      <w:bookmarkStart w:id="529" w:name="_Toc386012925"/>
      <w:bookmarkStart w:id="530" w:name="_Toc386013018"/>
      <w:bookmarkStart w:id="531" w:name="_Toc379812518"/>
      <w:bookmarkEnd w:id="518"/>
      <w:bookmarkEnd w:id="519"/>
      <w:bookmarkEnd w:id="520"/>
      <w:bookmarkEnd w:id="521"/>
      <w:bookmarkEnd w:id="522"/>
      <w:bookmarkEnd w:id="523"/>
      <w:bookmarkEnd w:id="524"/>
      <w:r>
        <w:lastRenderedPageBreak/>
        <w:t>检查、测试和接受</w:t>
      </w:r>
      <w:bookmarkEnd w:id="525"/>
      <w:bookmarkEnd w:id="526"/>
      <w:bookmarkEnd w:id="527"/>
      <w:r>
        <w:t>采购范围</w:t>
      </w:r>
      <w:bookmarkEnd w:id="528"/>
    </w:p>
    <w:p w14:paraId="4A2D97C0" w14:textId="77777777" w:rsidR="00066242" w:rsidRDefault="000A5544">
      <w:pPr>
        <w:pStyle w:val="2"/>
      </w:pPr>
      <w:r>
        <w:t>检查和测试采购范围</w:t>
      </w:r>
    </w:p>
    <w:p w14:paraId="52237977" w14:textId="77777777" w:rsidR="00066242" w:rsidRDefault="000A5544">
      <w:pPr>
        <w:pStyle w:val="3"/>
      </w:pPr>
      <w:r>
        <w:t>为了确认采购范围与合同相符，承包商应按照合同</w:t>
      </w:r>
      <w:r>
        <w:rPr>
          <w:rFonts w:hint="eastAsia"/>
        </w:rPr>
        <w:t>、</w:t>
      </w:r>
      <w:r>
        <w:t>适用法律</w:t>
      </w:r>
      <w:r>
        <w:rPr>
          <w:rFonts w:hint="eastAsia"/>
        </w:rPr>
        <w:t>和</w:t>
      </w:r>
      <w:r>
        <w:t>实践标准</w:t>
      </w:r>
      <w:r>
        <w:rPr>
          <w:rFonts w:hint="eastAsia"/>
        </w:rPr>
        <w:t>（</w:t>
      </w:r>
      <w:r>
        <w:t>合同另有规定的情况除外</w:t>
      </w:r>
      <w:r>
        <w:rPr>
          <w:rFonts w:hint="eastAsia"/>
        </w:rPr>
        <w:t>）</w:t>
      </w:r>
      <w:r>
        <w:t>执行所有测试和检查</w:t>
      </w:r>
      <w:r>
        <w:rPr>
          <w:rFonts w:hint="eastAsia"/>
        </w:rPr>
        <w:t>。</w:t>
      </w:r>
      <w:r>
        <w:t xml:space="preserve"> </w:t>
      </w:r>
    </w:p>
    <w:p w14:paraId="35F7A678" w14:textId="77777777" w:rsidR="00066242" w:rsidRDefault="000A5544">
      <w:pPr>
        <w:pStyle w:val="3"/>
      </w:pPr>
      <w:r>
        <w:t>承包商应在公司要求时向公司提供与此类测试和检查相关的文件和信息。承包商还应确保公司或其提名人可在合理的时间对采购范围进行检查并见证</w:t>
      </w:r>
      <w:r>
        <w:rPr>
          <w:rFonts w:hint="eastAsia"/>
        </w:rPr>
        <w:t>对</w:t>
      </w:r>
      <w:r>
        <w:t>采购范围的测试。</w:t>
      </w:r>
    </w:p>
    <w:p w14:paraId="78BA1412" w14:textId="77777777" w:rsidR="00066242" w:rsidRDefault="000A5544">
      <w:pPr>
        <w:pStyle w:val="3"/>
      </w:pPr>
      <w:r>
        <w:t>公司对任何检查或测试的审核或批准，不</w:t>
      </w:r>
      <w:r>
        <w:rPr>
          <w:rFonts w:hint="eastAsia"/>
        </w:rPr>
        <w:t>代表</w:t>
      </w:r>
      <w:r>
        <w:t>限制或豁免任何补救措施或</w:t>
      </w:r>
      <w:r>
        <w:rPr>
          <w:rFonts w:hint="eastAsia"/>
        </w:rPr>
        <w:t>对于</w:t>
      </w:r>
      <w:r>
        <w:t>承包商的要求。</w:t>
      </w:r>
    </w:p>
    <w:p w14:paraId="15A0E583" w14:textId="77777777" w:rsidR="00066242" w:rsidRDefault="000A5544">
      <w:pPr>
        <w:pStyle w:val="3"/>
      </w:pPr>
      <w:r>
        <w:t>对于测试和检查的成本，</w:t>
      </w:r>
      <w:r>
        <w:rPr>
          <w:rFonts w:hint="eastAsia"/>
        </w:rPr>
        <w:t>每一方</w:t>
      </w:r>
      <w:r>
        <w:t>应各自承担相应的部分。</w:t>
      </w:r>
    </w:p>
    <w:p w14:paraId="58918684" w14:textId="77777777" w:rsidR="00066242" w:rsidRDefault="000A5544">
      <w:pPr>
        <w:pStyle w:val="3"/>
      </w:pPr>
      <w:r>
        <w:t>承包商应允许公司在合理要求时查看采购范围的状态和进度，且承包商应为检查提供充足、安全和适当的便利条件。若某项检查</w:t>
      </w:r>
      <w:r>
        <w:t>由政府机构进行，则承包商应与政府机构紧密配合，并立即通知公司。</w:t>
      </w:r>
    </w:p>
    <w:p w14:paraId="61E24B12" w14:textId="77777777" w:rsidR="00066242" w:rsidRDefault="000A5544">
      <w:pPr>
        <w:pStyle w:val="2"/>
      </w:pPr>
      <w:r>
        <w:t>采购范围的验收</w:t>
      </w:r>
    </w:p>
    <w:p w14:paraId="4166D891" w14:textId="77777777" w:rsidR="00066242" w:rsidRDefault="000A5544">
      <w:pPr>
        <w:pStyle w:val="3"/>
      </w:pPr>
      <w:r>
        <w:t>若承包商认为采购范围已完整执行，承包商应以书面方式通知公司并请求对采购范围进行验收。</w:t>
      </w:r>
    </w:p>
    <w:p w14:paraId="218F0327" w14:textId="77777777" w:rsidR="00066242" w:rsidRDefault="000A5544">
      <w:pPr>
        <w:pStyle w:val="3"/>
      </w:pPr>
      <w:r>
        <w:t>如果采购范围是不包括服务的货物供应，承包商应被视为已在完成货物交付</w:t>
      </w:r>
      <w:r>
        <w:rPr>
          <w:rFonts w:hint="eastAsia"/>
        </w:rPr>
        <w:t>时</w:t>
      </w:r>
      <w:r>
        <w:t>请求了</w:t>
      </w:r>
      <w:r>
        <w:rPr>
          <w:rFonts w:hint="eastAsia"/>
        </w:rPr>
        <w:t>对于</w:t>
      </w:r>
      <w:r>
        <w:t>采购范围的验收。</w:t>
      </w:r>
    </w:p>
    <w:p w14:paraId="0678A5CB" w14:textId="77777777" w:rsidR="00066242" w:rsidRDefault="000A5544">
      <w:pPr>
        <w:pStyle w:val="3"/>
      </w:pPr>
      <w:r>
        <w:t>公司无义务接受不符合合同要求的采购范围。公司不得不合理地拒绝或延迟验收。</w:t>
      </w:r>
    </w:p>
    <w:p w14:paraId="5D7D202E" w14:textId="77777777" w:rsidR="00066242" w:rsidRDefault="000A5544">
      <w:pPr>
        <w:pStyle w:val="3"/>
      </w:pPr>
      <w:r>
        <w:rPr>
          <w:rFonts w:hint="eastAsia"/>
        </w:rPr>
        <w:t>尽管</w:t>
      </w:r>
      <w:r>
        <w:t>采购范围中的任何部分未被公司接受，一旦发生下列情况，则亦应视为采购范围已获接受：</w:t>
      </w:r>
    </w:p>
    <w:p w14:paraId="244870D6" w14:textId="77777777" w:rsidR="00066242" w:rsidRDefault="000A5544">
      <w:pPr>
        <w:pStyle w:val="4"/>
      </w:pPr>
      <w:r>
        <w:t>该部分已被公司集团投入商业使用；或</w:t>
      </w:r>
      <w:r>
        <w:t xml:space="preserve"> </w:t>
      </w:r>
    </w:p>
    <w:p w14:paraId="0A1D7958" w14:textId="77777777" w:rsidR="00066242" w:rsidRDefault="000A5544">
      <w:pPr>
        <w:pStyle w:val="4"/>
      </w:pPr>
      <w:r>
        <w:t>在公司具有合理</w:t>
      </w:r>
      <w:r>
        <w:rPr>
          <w:rFonts w:hint="eastAsia"/>
        </w:rPr>
        <w:t>的</w:t>
      </w:r>
      <w:r>
        <w:t>检查采购范围</w:t>
      </w:r>
      <w:r>
        <w:rPr>
          <w:rFonts w:hint="eastAsia"/>
        </w:rPr>
        <w:t>的</w:t>
      </w:r>
      <w:r>
        <w:t>机会的情况下，公司未在</w:t>
      </w:r>
      <w:r>
        <w:rPr>
          <w:rFonts w:hint="eastAsia"/>
        </w:rPr>
        <w:t>承包商</w:t>
      </w:r>
      <w:r>
        <w:t>发出采购范围验收请求后的</w:t>
      </w:r>
      <w:r>
        <w:t xml:space="preserve"> 30 </w:t>
      </w:r>
      <w:r>
        <w:t>日内接受或拒绝采购范围。</w:t>
      </w:r>
      <w:r>
        <w:t xml:space="preserve"> </w:t>
      </w:r>
    </w:p>
    <w:p w14:paraId="27C4CFE8" w14:textId="77777777" w:rsidR="00066242" w:rsidRDefault="000A5544">
      <w:pPr>
        <w:pStyle w:val="3"/>
      </w:pPr>
      <w:r>
        <w:t>除了前文段落中所述情况，任何验收必须以书面方式进行。任何付款本身并不构成公司</w:t>
      </w:r>
      <w:r>
        <w:rPr>
          <w:rFonts w:hint="eastAsia"/>
        </w:rPr>
        <w:t>对于</w:t>
      </w:r>
      <w:r>
        <w:t>采购范围</w:t>
      </w:r>
      <w:r>
        <w:rPr>
          <w:rFonts w:hint="eastAsia"/>
        </w:rPr>
        <w:t>的接受</w:t>
      </w:r>
      <w:r>
        <w:t>。</w:t>
      </w:r>
      <w:r>
        <w:rPr>
          <w:rFonts w:hint="eastAsia"/>
        </w:rPr>
        <w:t>除有期限的保证开始计算外</w:t>
      </w:r>
      <w:r>
        <w:rPr>
          <w:rFonts w:hint="eastAsia"/>
        </w:rPr>
        <w:t>,</w:t>
      </w:r>
      <w:r>
        <w:t>此类验收不限制或免</w:t>
      </w:r>
      <w:r>
        <w:rPr>
          <w:rFonts w:hint="eastAsia"/>
        </w:rPr>
        <w:t>除</w:t>
      </w:r>
      <w:r>
        <w:t>任何补救措施。</w:t>
      </w:r>
      <w:r>
        <w:t xml:space="preserve"> </w:t>
      </w:r>
    </w:p>
    <w:p w14:paraId="4468ADD4" w14:textId="77777777" w:rsidR="00066242" w:rsidRDefault="000A5544">
      <w:pPr>
        <w:pStyle w:val="3"/>
      </w:pPr>
      <w:r>
        <w:t>若公司根据某些条件或保证接受了采购范围，一旦此类条件或保证未能及时得以满足或实现，则公司可撤回验收批准。</w:t>
      </w:r>
    </w:p>
    <w:p w14:paraId="7EE180D8" w14:textId="77777777" w:rsidR="00066242" w:rsidRDefault="000A5544">
      <w:pPr>
        <w:pStyle w:val="1"/>
      </w:pPr>
      <w:bookmarkStart w:id="532" w:name="_Toc400462237"/>
      <w:bookmarkStart w:id="533" w:name="_Toc400437992"/>
      <w:bookmarkStart w:id="534" w:name="_Toc423415936"/>
      <w:bookmarkStart w:id="535" w:name="_Toc409782711"/>
      <w:r>
        <w:t>补救措施</w:t>
      </w:r>
      <w:bookmarkEnd w:id="532"/>
      <w:bookmarkEnd w:id="533"/>
      <w:bookmarkEnd w:id="534"/>
      <w:bookmarkEnd w:id="535"/>
    </w:p>
    <w:p w14:paraId="2C18CEB6" w14:textId="77777777" w:rsidR="00066242" w:rsidRDefault="000A5544">
      <w:pPr>
        <w:pStyle w:val="2"/>
      </w:pPr>
      <w:r>
        <w:t>采购范围存在缺陷时所需的补救措施</w:t>
      </w:r>
    </w:p>
    <w:p w14:paraId="4EBEF9DA" w14:textId="77777777" w:rsidR="00066242" w:rsidRDefault="000A5544">
      <w:pPr>
        <w:pStyle w:val="3"/>
      </w:pPr>
      <w:r>
        <w:t>如果因违反保证或</w:t>
      </w:r>
      <w:r>
        <w:rPr>
          <w:rFonts w:hint="eastAsia"/>
        </w:rPr>
        <w:t>与</w:t>
      </w:r>
      <w:r>
        <w:t>采购范围有关的义务</w:t>
      </w:r>
      <w:r>
        <w:rPr>
          <w:rFonts w:hint="eastAsia"/>
        </w:rPr>
        <w:t>从而</w:t>
      </w:r>
      <w:r>
        <w:t>需要采取补救措施</w:t>
      </w:r>
      <w:r>
        <w:rPr>
          <w:rFonts w:hint="eastAsia"/>
        </w:rPr>
        <w:t>时</w:t>
      </w:r>
      <w:r>
        <w:t>，公司</w:t>
      </w:r>
      <w:r>
        <w:rPr>
          <w:rFonts w:hint="eastAsia"/>
        </w:rPr>
        <w:t>应</w:t>
      </w:r>
      <w:r>
        <w:t>将采购范围中缺陷的性质告知承包商。</w:t>
      </w:r>
    </w:p>
    <w:p w14:paraId="0F8402F4" w14:textId="77777777" w:rsidR="00066242" w:rsidRDefault="000A5544">
      <w:pPr>
        <w:pStyle w:val="3"/>
      </w:pPr>
      <w:r>
        <w:t>在收到缺陷通</w:t>
      </w:r>
      <w:r>
        <w:t>知后</w:t>
      </w:r>
      <w:r>
        <w:t xml:space="preserve"> 7 </w:t>
      </w:r>
      <w:r>
        <w:t>天内，承包商应提供补救缺陷的计划和迅速实现计划的时间表。</w:t>
      </w:r>
    </w:p>
    <w:p w14:paraId="56720D8D" w14:textId="77777777" w:rsidR="00066242" w:rsidRDefault="000A5544">
      <w:pPr>
        <w:pStyle w:val="3"/>
      </w:pPr>
      <w:r>
        <w:t>在不影响其他补救措施的情况下，公司可执行或请他人执行部分或所有补救措施。如果承包商依据合同在下列情况下负有责任，则承包商应支付或即时赔偿公司所有费用：</w:t>
      </w:r>
    </w:p>
    <w:p w14:paraId="707EBBED" w14:textId="77777777" w:rsidR="00066242" w:rsidRDefault="000A5544">
      <w:pPr>
        <w:pStyle w:val="4"/>
        <w:ind w:left="2127" w:hanging="284"/>
      </w:pPr>
      <w:r>
        <w:t>紧急情况或其他需要立即采取补救措施的</w:t>
      </w:r>
      <w:r>
        <w:t xml:space="preserve">HSSE </w:t>
      </w:r>
      <w:r>
        <w:t>风险；</w:t>
      </w:r>
      <w:r>
        <w:t xml:space="preserve"> </w:t>
      </w:r>
    </w:p>
    <w:p w14:paraId="48FC6DE8" w14:textId="77777777" w:rsidR="00066242" w:rsidRDefault="000A5544">
      <w:pPr>
        <w:pStyle w:val="4"/>
        <w:ind w:left="2127" w:hanging="284"/>
      </w:pPr>
      <w:r>
        <w:t>承包商提出的</w:t>
      </w:r>
      <w:r>
        <w:rPr>
          <w:rFonts w:hint="eastAsia"/>
        </w:rPr>
        <w:t>补救缺陷的</w:t>
      </w:r>
      <w:r>
        <w:t>计划</w:t>
      </w:r>
      <w:r>
        <w:rPr>
          <w:rFonts w:hint="eastAsia"/>
        </w:rPr>
        <w:t>不足以支持快</w:t>
      </w:r>
      <w:r>
        <w:t>速完成保证工作；或</w:t>
      </w:r>
    </w:p>
    <w:p w14:paraId="17112C09" w14:textId="77777777" w:rsidR="00066242" w:rsidRDefault="000A5544">
      <w:pPr>
        <w:pStyle w:val="4"/>
        <w:ind w:left="2127" w:hanging="284"/>
      </w:pPr>
      <w:r>
        <w:t>承包商未根据议定的时间表及时完成行动。</w:t>
      </w:r>
    </w:p>
    <w:p w14:paraId="08D30514" w14:textId="77777777" w:rsidR="00066242" w:rsidRDefault="000A5544">
      <w:pPr>
        <w:pStyle w:val="3"/>
      </w:pPr>
      <w:r>
        <w:lastRenderedPageBreak/>
        <w:t>若承包商对补救缺陷的义务有异议，但只要承包商能够予以补救，则应采取补救措施，同时若确定承包商的补救无误，则应采取与变更</w:t>
      </w:r>
      <w:r>
        <w:rPr>
          <w:rFonts w:hint="eastAsia"/>
        </w:rPr>
        <w:t>订货单</w:t>
      </w:r>
      <w:r>
        <w:t>相同的方式为承包商报销相应费用。</w:t>
      </w:r>
    </w:p>
    <w:p w14:paraId="22767F66" w14:textId="77777777" w:rsidR="00066242" w:rsidRDefault="000A5544">
      <w:pPr>
        <w:pStyle w:val="3"/>
      </w:pPr>
      <w:r>
        <w:rPr>
          <w:rFonts w:hint="eastAsia"/>
        </w:rPr>
        <w:t>对于</w:t>
      </w:r>
      <w:r>
        <w:t>货物</w:t>
      </w:r>
      <w:r>
        <w:rPr>
          <w:rFonts w:hint="eastAsia"/>
        </w:rPr>
        <w:t>的</w:t>
      </w:r>
      <w:r>
        <w:t>补救措施，承包商应自担风险和成本采取</w:t>
      </w:r>
      <w:r>
        <w:rPr>
          <w:rFonts w:hint="eastAsia"/>
        </w:rPr>
        <w:t>一切行动补救对于保证的违反</w:t>
      </w:r>
      <w:r>
        <w:t>，包括：</w:t>
      </w:r>
    </w:p>
    <w:p w14:paraId="37022932" w14:textId="77777777" w:rsidR="00066242" w:rsidRDefault="000A5544">
      <w:pPr>
        <w:pStyle w:val="4"/>
        <w:ind w:left="2127" w:hanging="142"/>
      </w:pPr>
      <w:r>
        <w:t>将维修所需的替换件或物件运输至货物的存储地或使用地；</w:t>
      </w:r>
    </w:p>
    <w:p w14:paraId="68F34565" w14:textId="77777777" w:rsidR="00066242" w:rsidRDefault="000A5544">
      <w:pPr>
        <w:pStyle w:val="4"/>
        <w:ind w:left="2127" w:hanging="142"/>
      </w:pPr>
      <w:r>
        <w:t>维修或更换货物；</w:t>
      </w:r>
      <w:r>
        <w:t xml:space="preserve"> </w:t>
      </w:r>
    </w:p>
    <w:p w14:paraId="57BA128D" w14:textId="77777777" w:rsidR="00066242" w:rsidRDefault="000A5544">
      <w:pPr>
        <w:pStyle w:val="4"/>
        <w:ind w:left="2127" w:hanging="142"/>
      </w:pPr>
      <w:r>
        <w:t>进入有缺陷货物的安装场所并予以拆除，同时安装已维修或已更换的货物并恢复现场至之前状态；和</w:t>
      </w:r>
      <w:r>
        <w:t xml:space="preserve"> </w:t>
      </w:r>
    </w:p>
    <w:p w14:paraId="1866836A" w14:textId="77777777" w:rsidR="00066242" w:rsidRDefault="000A5544">
      <w:pPr>
        <w:pStyle w:val="4"/>
        <w:ind w:left="2127" w:hanging="142"/>
      </w:pPr>
      <w:r>
        <w:t>对已维修或更换的货物进行测试。</w:t>
      </w:r>
    </w:p>
    <w:p w14:paraId="2FCC4B55" w14:textId="77777777" w:rsidR="00066242" w:rsidRDefault="000A5544">
      <w:pPr>
        <w:pStyle w:val="3"/>
      </w:pPr>
      <w:r>
        <w:rPr>
          <w:rFonts w:hint="eastAsia"/>
        </w:rPr>
        <w:t>对于服务的</w:t>
      </w:r>
      <w:r>
        <w:t>补救措施，承包商应自担风险和成本采取</w:t>
      </w:r>
      <w:r>
        <w:rPr>
          <w:rFonts w:hint="eastAsia"/>
        </w:rPr>
        <w:t>一切行动补救对于保证的违反</w:t>
      </w:r>
      <w:r>
        <w:t>，</w:t>
      </w:r>
      <w:r>
        <w:t>包括：</w:t>
      </w:r>
    </w:p>
    <w:p w14:paraId="4B72BCD7" w14:textId="77777777" w:rsidR="00066242" w:rsidRDefault="000A5544">
      <w:pPr>
        <w:pStyle w:val="4"/>
        <w:ind w:left="2127" w:hanging="142"/>
      </w:pPr>
      <w:r>
        <w:t>纠正任何工作成果或重新</w:t>
      </w:r>
      <w:r>
        <w:rPr>
          <w:rFonts w:hint="eastAsia"/>
        </w:rPr>
        <w:t>履</w:t>
      </w:r>
      <w:r>
        <w:t>行任何服务；</w:t>
      </w:r>
    </w:p>
    <w:p w14:paraId="0BC37075" w14:textId="77777777" w:rsidR="00066242" w:rsidRDefault="000A5544">
      <w:pPr>
        <w:pStyle w:val="4"/>
        <w:ind w:left="2127" w:hanging="142"/>
      </w:pPr>
      <w:r>
        <w:t>承担所有的必要费用，包括附带货物的运输费或供应费用，无论其之前是否可以报销；和</w:t>
      </w:r>
    </w:p>
    <w:p w14:paraId="63BDDEA4" w14:textId="77777777" w:rsidR="00066242" w:rsidRDefault="000A5544">
      <w:pPr>
        <w:pStyle w:val="4"/>
        <w:ind w:left="2127" w:hanging="142"/>
      </w:pPr>
      <w:r>
        <w:t>验证补救措施的效果。</w:t>
      </w:r>
    </w:p>
    <w:p w14:paraId="061324E1" w14:textId="77777777" w:rsidR="00066242" w:rsidRDefault="000A5544">
      <w:pPr>
        <w:pStyle w:val="2"/>
      </w:pPr>
      <w:r>
        <w:t>有关补救措施相应要求的限制</w:t>
      </w:r>
    </w:p>
    <w:p w14:paraId="277A8369" w14:textId="77777777" w:rsidR="00066242" w:rsidRDefault="000A5544">
      <w:pPr>
        <w:pStyle w:val="Text123"/>
      </w:pPr>
      <w:r>
        <w:t>承包商无义务承担</w:t>
      </w:r>
      <w:r>
        <w:rPr>
          <w:rFonts w:hint="eastAsia"/>
        </w:rPr>
        <w:t>补救由如下原因导致的采购范围或者用于采购范围的物品缺陷</w:t>
      </w:r>
      <w:r>
        <w:t>所需的补救措施，：</w:t>
      </w:r>
      <w:r>
        <w:t xml:space="preserve"> </w:t>
      </w:r>
    </w:p>
    <w:p w14:paraId="22102B6A" w14:textId="77777777" w:rsidR="00066242" w:rsidRDefault="000A5544">
      <w:pPr>
        <w:pStyle w:val="4"/>
      </w:pPr>
      <w:r>
        <w:t>由于不当操作、不当装卸、事故、不当存储、不当使用、不当维护或维修所造成的影响，但</w:t>
      </w:r>
      <w:r>
        <w:rPr>
          <w:rFonts w:hint="eastAsia"/>
        </w:rPr>
        <w:t>需上述现象</w:t>
      </w:r>
      <w:r>
        <w:t>并非由于承包商集团的责任所导致，同时承包商已向公司提供了有关如何正确使用、装卸、存储、维护、维修及操作的必要信息；</w:t>
      </w:r>
      <w:r>
        <w:t xml:space="preserve"> </w:t>
      </w:r>
    </w:p>
    <w:p w14:paraId="615E33EF" w14:textId="77777777" w:rsidR="00066242" w:rsidRDefault="000A5544">
      <w:pPr>
        <w:pStyle w:val="4"/>
      </w:pPr>
      <w:r>
        <w:t>由于不影响操作或使用的正常磨损所造成的影响；</w:t>
      </w:r>
      <w:r>
        <w:t xml:space="preserve"> </w:t>
      </w:r>
    </w:p>
    <w:p w14:paraId="75FB3B07" w14:textId="77777777" w:rsidR="00066242" w:rsidRDefault="000A5544">
      <w:pPr>
        <w:pStyle w:val="4"/>
      </w:pPr>
      <w:r>
        <w:t>在必要的情况下更换损耗件；或</w:t>
      </w:r>
      <w:r>
        <w:t xml:space="preserve"> </w:t>
      </w:r>
    </w:p>
    <w:p w14:paraId="42146844" w14:textId="77777777" w:rsidR="00066242" w:rsidRDefault="000A5544">
      <w:pPr>
        <w:pStyle w:val="4"/>
      </w:pPr>
      <w:r>
        <w:t>正常维护服务或调整（作为采购范围的一部分所执行或所要求的情况除外）。</w:t>
      </w:r>
    </w:p>
    <w:p w14:paraId="23F0C1C3" w14:textId="77777777" w:rsidR="00066242" w:rsidRDefault="000A5544">
      <w:pPr>
        <w:pStyle w:val="2"/>
      </w:pPr>
      <w:r>
        <w:t>适用于补救措施的延期、分配和保留</w:t>
      </w:r>
    </w:p>
    <w:p w14:paraId="66460D23" w14:textId="77777777" w:rsidR="00066242" w:rsidRDefault="000A5544">
      <w:pPr>
        <w:pStyle w:val="3"/>
      </w:pPr>
      <w:r>
        <w:t>承包商应延长缺陷补救期限，其时长等于承包商获知存在缺陷至其完成补救所需的时间。</w:t>
      </w:r>
    </w:p>
    <w:p w14:paraId="2872D381" w14:textId="77777777" w:rsidR="00066242" w:rsidRDefault="000A5544">
      <w:pPr>
        <w:pStyle w:val="3"/>
      </w:pPr>
      <w:r>
        <w:t>承包商对缺陷的保证</w:t>
      </w:r>
      <w:r>
        <w:rPr>
          <w:rFonts w:hint="eastAsia"/>
        </w:rPr>
        <w:t>可以转让给公司</w:t>
      </w:r>
      <w:r>
        <w:t>，承包商应将所有</w:t>
      </w:r>
      <w:r>
        <w:rPr>
          <w:rFonts w:hint="eastAsia"/>
        </w:rPr>
        <w:t>制造</w:t>
      </w:r>
      <w:r>
        <w:t>商保证</w:t>
      </w:r>
      <w:r>
        <w:rPr>
          <w:rFonts w:hint="eastAsia"/>
        </w:rPr>
        <w:t>转让</w:t>
      </w:r>
      <w:r>
        <w:t>给公司，或为公司或其</w:t>
      </w:r>
      <w:r>
        <w:rPr>
          <w:rFonts w:hint="eastAsia"/>
        </w:rPr>
        <w:t>受让</w:t>
      </w:r>
      <w:r>
        <w:t>人</w:t>
      </w:r>
      <w:r>
        <w:rPr>
          <w:rFonts w:hint="eastAsia"/>
        </w:rPr>
        <w:t>取得</w:t>
      </w:r>
      <w:r>
        <w:t>所有</w:t>
      </w:r>
      <w:r>
        <w:rPr>
          <w:rFonts w:hint="eastAsia"/>
        </w:rPr>
        <w:t>无法转让</w:t>
      </w:r>
      <w:r>
        <w:t>的保证。</w:t>
      </w:r>
    </w:p>
    <w:p w14:paraId="5828C2E5" w14:textId="77777777" w:rsidR="00066242" w:rsidRDefault="000A5544">
      <w:pPr>
        <w:pStyle w:val="3"/>
      </w:pPr>
      <w:r>
        <w:t>公司对采购范围的</w:t>
      </w:r>
      <w:r>
        <w:t>检查或对采购范围相关计划、图纸或规范的审核，并不免除承包商的任何义务。</w:t>
      </w:r>
    </w:p>
    <w:p w14:paraId="2EC9AC86" w14:textId="77777777" w:rsidR="00066242" w:rsidRDefault="00066242">
      <w:pPr>
        <w:pStyle w:val="Text4"/>
        <w:rPr>
          <w:highlight w:val="yellow"/>
        </w:rPr>
        <w:sectPr w:rsidR="00066242">
          <w:headerReference w:type="default" r:id="rId14"/>
          <w:pgSz w:w="11906" w:h="16838"/>
          <w:pgMar w:top="1701" w:right="1247" w:bottom="1474" w:left="1247" w:header="794" w:footer="794" w:gutter="0"/>
          <w:cols w:space="708"/>
          <w:docGrid w:linePitch="360"/>
        </w:sectPr>
      </w:pPr>
      <w:bookmarkStart w:id="536" w:name="_Toc373768290"/>
      <w:bookmarkStart w:id="537" w:name="_Toc373768549"/>
      <w:bookmarkStart w:id="538" w:name="_Toc373768548"/>
      <w:bookmarkStart w:id="539" w:name="_Toc373767764"/>
      <w:bookmarkStart w:id="540" w:name="_Toc373767763"/>
      <w:bookmarkStart w:id="541" w:name="_Toc374113768"/>
      <w:bookmarkStart w:id="542" w:name="_Toc373768444"/>
      <w:bookmarkStart w:id="543" w:name="_Toc373768729"/>
      <w:bookmarkStart w:id="544" w:name="_Toc373768596"/>
      <w:bookmarkStart w:id="545" w:name="_Toc373768703"/>
      <w:bookmarkStart w:id="546" w:name="_Toc379811651"/>
      <w:bookmarkStart w:id="547" w:name="_Toc373768034"/>
      <w:bookmarkStart w:id="548" w:name="_Toc377645298"/>
      <w:bookmarkStart w:id="549" w:name="_Toc373767548"/>
      <w:bookmarkStart w:id="550" w:name="_Toc373768550"/>
      <w:bookmarkStart w:id="551" w:name="_Toc373767653"/>
      <w:bookmarkStart w:id="552" w:name="_Toc374113721"/>
      <w:bookmarkStart w:id="553" w:name="_Toc373767680"/>
      <w:bookmarkStart w:id="554" w:name="_Toc373768029"/>
      <w:bookmarkStart w:id="555" w:name="_Toc373768554"/>
      <w:bookmarkStart w:id="556" w:name="_Toc373768595"/>
      <w:bookmarkStart w:id="557" w:name="_Toc373768333"/>
      <w:bookmarkStart w:id="558" w:name="_Toc373768073"/>
      <w:bookmarkStart w:id="559" w:name="_Toc373768296"/>
      <w:bookmarkStart w:id="560" w:name="_Toc373768467"/>
      <w:bookmarkStart w:id="561" w:name="_Toc377645140"/>
      <w:bookmarkStart w:id="562" w:name="_Toc373768286"/>
      <w:bookmarkStart w:id="563" w:name="_Toc374113873"/>
      <w:bookmarkStart w:id="564" w:name="_Toc373767916"/>
      <w:bookmarkStart w:id="565" w:name="_Toc379812519"/>
      <w:bookmarkStart w:id="566" w:name="_Toc373767649"/>
      <w:bookmarkStart w:id="567" w:name="_Toc373768178"/>
      <w:bookmarkStart w:id="568" w:name="_Toc373768303"/>
      <w:bookmarkStart w:id="569" w:name="_Toc373768495"/>
      <w:bookmarkStart w:id="570" w:name="_Toc373767707"/>
      <w:bookmarkStart w:id="571" w:name="_Toc373768401"/>
      <w:bookmarkStart w:id="572" w:name="_Toc373768230"/>
      <w:bookmarkStart w:id="573" w:name="_Toc373768004"/>
      <w:bookmarkStart w:id="574" w:name="_Toc373768491"/>
      <w:bookmarkStart w:id="575" w:name="_Toc373767742"/>
      <w:bookmarkStart w:id="576" w:name="_Toc373768485"/>
      <w:bookmarkStart w:id="577" w:name="_Toc373767896"/>
      <w:bookmarkStart w:id="578" w:name="_Toc374113839"/>
      <w:bookmarkStart w:id="579" w:name="_Toc373768664"/>
      <w:bookmarkStart w:id="580" w:name="_Toc373768154"/>
      <w:bookmarkStart w:id="581" w:name="_Toc373768142"/>
      <w:bookmarkStart w:id="582" w:name="_Toc373767484"/>
      <w:bookmarkStart w:id="583" w:name="_Toc373768525"/>
      <w:bookmarkStart w:id="584" w:name="_Toc373768669"/>
      <w:bookmarkStart w:id="585" w:name="_Toc373767488"/>
      <w:bookmarkStart w:id="586" w:name="_Toc373767870"/>
      <w:bookmarkStart w:id="587" w:name="_Toc373767879"/>
      <w:bookmarkStart w:id="588" w:name="_Toc373768277"/>
      <w:bookmarkStart w:id="589" w:name="_Toc373767617"/>
      <w:bookmarkStart w:id="590" w:name="_Toc377645142"/>
      <w:bookmarkStart w:id="591" w:name="_Toc374113664"/>
      <w:bookmarkStart w:id="592" w:name="_Toc373767444"/>
      <w:bookmarkStart w:id="593" w:name="_Toc373768486"/>
      <w:bookmarkStart w:id="594" w:name="_Toc377645460"/>
      <w:bookmarkStart w:id="595" w:name="_Toc373768665"/>
      <w:bookmarkStart w:id="596" w:name="_Toc373768134"/>
      <w:bookmarkStart w:id="597" w:name="_Toc373767964"/>
      <w:bookmarkStart w:id="598" w:name="_Toc373767887"/>
      <w:bookmarkStart w:id="599" w:name="_Toc373768148"/>
      <w:bookmarkStart w:id="600" w:name="_Toc374113832"/>
      <w:bookmarkStart w:id="601" w:name="_Toc373767437"/>
      <w:bookmarkStart w:id="602" w:name="_Toc373767747"/>
      <w:bookmarkStart w:id="603" w:name="_Toc373768064"/>
      <w:bookmarkStart w:id="604" w:name="_Toc374113763"/>
      <w:bookmarkStart w:id="605" w:name="_Toc373768137"/>
      <w:bookmarkStart w:id="606" w:name="_Toc373768226"/>
      <w:bookmarkStart w:id="607" w:name="_Toc373767544"/>
      <w:bookmarkStart w:id="608" w:name="_Toc373768265"/>
      <w:bookmarkStart w:id="609" w:name="_Toc373768141"/>
      <w:bookmarkStart w:id="610" w:name="_Toc373767803"/>
      <w:bookmarkStart w:id="611" w:name="_Toc373768666"/>
      <w:bookmarkStart w:id="612" w:name="_Toc373768140"/>
      <w:bookmarkStart w:id="613" w:name="_Toc374113660"/>
      <w:bookmarkStart w:id="614" w:name="_Toc373768264"/>
      <w:bookmarkStart w:id="615" w:name="_Toc373768149"/>
      <w:bookmarkStart w:id="616" w:name="_Toc374113840"/>
      <w:bookmarkStart w:id="617" w:name="_Toc374113713"/>
      <w:bookmarkStart w:id="618" w:name="_Toc365654093"/>
      <w:bookmarkStart w:id="619" w:name="_Toc373768146"/>
      <w:bookmarkStart w:id="620" w:name="_Toc373768677"/>
      <w:bookmarkStart w:id="621" w:name="_Toc373768128"/>
      <w:bookmarkStart w:id="622" w:name="_Toc373768561"/>
      <w:bookmarkStart w:id="623" w:name="_Toc374113847"/>
      <w:bookmarkStart w:id="624" w:name="_Toc373767750"/>
      <w:bookmarkStart w:id="625" w:name="_Toc373767629"/>
      <w:bookmarkStart w:id="626" w:name="_Toc373767618"/>
      <w:bookmarkStart w:id="627" w:name="_Toc374113846"/>
      <w:bookmarkStart w:id="628" w:name="_Toc374113834"/>
      <w:bookmarkStart w:id="629" w:name="_Toc374113825"/>
      <w:bookmarkStart w:id="630" w:name="_Toc373768416"/>
      <w:bookmarkStart w:id="631" w:name="_Toc373767630"/>
      <w:bookmarkStart w:id="632" w:name="_Toc373767961"/>
      <w:bookmarkStart w:id="633" w:name="_Toc373768135"/>
      <w:bookmarkStart w:id="634" w:name="_Toc374113842"/>
      <w:bookmarkStart w:id="635" w:name="_Toc373767627"/>
      <w:bookmarkStart w:id="636" w:name="_Toc373767886"/>
      <w:bookmarkStart w:id="637" w:name="_Toc373768002"/>
      <w:bookmarkStart w:id="638" w:name="_Toc373768667"/>
      <w:bookmarkStart w:id="639" w:name="_Toc373767634"/>
      <w:bookmarkStart w:id="640" w:name="_Toc373768297"/>
      <w:bookmarkStart w:id="641" w:name="_Toc373768030"/>
      <w:bookmarkStart w:id="642" w:name="_Toc373768564"/>
      <w:bookmarkStart w:id="643" w:name="_Toc373767511"/>
      <w:bookmarkStart w:id="644" w:name="_Toc374113845"/>
      <w:bookmarkStart w:id="645" w:name="_Toc373767778"/>
      <w:bookmarkStart w:id="646" w:name="_Toc373767628"/>
      <w:bookmarkStart w:id="647" w:name="_Toc373768232"/>
      <w:bookmarkStart w:id="648" w:name="_Toc373768663"/>
      <w:bookmarkStart w:id="649" w:name="_Toc374113843"/>
      <w:bookmarkStart w:id="650" w:name="_Toc373768559"/>
      <w:bookmarkStart w:id="651" w:name="_Toc373768152"/>
      <w:bookmarkStart w:id="652" w:name="_Toc373767876"/>
      <w:bookmarkStart w:id="653" w:name="_Toc373767619"/>
      <w:bookmarkStart w:id="654" w:name="_Toc373768412"/>
      <w:bookmarkStart w:id="655" w:name="_Toc373768037"/>
      <w:bookmarkStart w:id="656" w:name="_Toc373767515"/>
      <w:bookmarkStart w:id="657" w:name="_Toc373768033"/>
      <w:bookmarkStart w:id="658" w:name="_Toc373767883"/>
      <w:bookmarkStart w:id="659" w:name="_Toc373768158"/>
      <w:bookmarkStart w:id="660" w:name="_Toc373768411"/>
      <w:bookmarkStart w:id="661" w:name="_Toc374113836"/>
      <w:bookmarkStart w:id="662" w:name="_Toc374113838"/>
      <w:bookmarkStart w:id="663" w:name="_Toc373768035"/>
      <w:bookmarkStart w:id="664" w:name="_Toc373768144"/>
      <w:bookmarkStart w:id="665" w:name="_Toc373767625"/>
      <w:bookmarkStart w:id="666" w:name="_Toc373767626"/>
      <w:bookmarkStart w:id="667" w:name="_Toc373767620"/>
      <w:bookmarkStart w:id="668" w:name="_Toc373767512"/>
      <w:bookmarkStart w:id="669" w:name="_Toc373768410"/>
      <w:bookmarkStart w:id="670" w:name="_Toc373768299"/>
      <w:bookmarkStart w:id="671" w:name="_Toc373768032"/>
      <w:bookmarkStart w:id="672" w:name="_Toc373768040"/>
      <w:bookmarkStart w:id="673" w:name="_Toc373768036"/>
      <w:bookmarkStart w:id="674" w:name="_Toc373767809"/>
      <w:bookmarkStart w:id="675" w:name="_Toc374113722"/>
      <w:bookmarkStart w:id="676" w:name="_Toc373768674"/>
      <w:bookmarkStart w:id="677" w:name="_Toc374113737"/>
      <w:bookmarkStart w:id="678" w:name="_Toc373768301"/>
      <w:bookmarkStart w:id="679" w:name="_Toc374113733"/>
      <w:bookmarkStart w:id="680" w:name="_Toc373768558"/>
      <w:bookmarkStart w:id="681" w:name="_Toc373767615"/>
      <w:bookmarkStart w:id="682" w:name="_Toc374113730"/>
      <w:bookmarkStart w:id="683" w:name="_Toc373768147"/>
      <w:bookmarkStart w:id="684" w:name="_Toc373768298"/>
      <w:bookmarkStart w:id="685" w:name="_Toc373767448"/>
      <w:bookmarkStart w:id="686" w:name="_Toc373767504"/>
      <w:bookmarkStart w:id="687" w:name="_Toc373767773"/>
      <w:bookmarkStart w:id="688" w:name="_Toc373768223"/>
      <w:bookmarkStart w:id="689" w:name="_Toc373768066"/>
      <w:bookmarkStart w:id="690" w:name="_Toc373767703"/>
      <w:bookmarkStart w:id="691" w:name="_Toc377645306"/>
      <w:bookmarkStart w:id="692" w:name="_Toc373767805"/>
      <w:bookmarkStart w:id="693" w:name="_Toc377645304"/>
      <w:bookmarkStart w:id="694" w:name="_Toc373768028"/>
      <w:bookmarkStart w:id="695" w:name="_Toc374113728"/>
      <w:bookmarkStart w:id="696" w:name="_Toc373768293"/>
      <w:bookmarkStart w:id="697" w:name="_Toc373768563"/>
      <w:bookmarkStart w:id="698" w:name="_Toc373768292"/>
      <w:bookmarkStart w:id="699" w:name="_Toc373767549"/>
      <w:bookmarkStart w:id="700" w:name="_Toc366230843"/>
      <w:bookmarkStart w:id="701" w:name="_Toc374113723"/>
      <w:bookmarkStart w:id="702" w:name="_Toc373768233"/>
      <w:bookmarkStart w:id="703" w:name="_Toc377645456"/>
      <w:bookmarkStart w:id="704" w:name="_Toc373767622"/>
      <w:bookmarkStart w:id="705" w:name="_Toc374113669"/>
      <w:bookmarkStart w:id="706" w:name="_Toc373767440"/>
      <w:bookmarkStart w:id="707" w:name="_Toc373767513"/>
      <w:bookmarkStart w:id="708" w:name="_Toc374113665"/>
      <w:bookmarkStart w:id="709" w:name="_Toc374113658"/>
      <w:bookmarkStart w:id="710" w:name="_Toc377645145"/>
      <w:bookmarkStart w:id="711" w:name="_Toc373768402"/>
      <w:bookmarkStart w:id="712" w:name="_Toc374113736"/>
      <w:bookmarkStart w:id="713" w:name="_Toc373767892"/>
      <w:bookmarkStart w:id="714" w:name="_Toc377645144"/>
      <w:bookmarkStart w:id="715" w:name="_Toc373767777"/>
      <w:bookmarkStart w:id="716" w:name="_Toc373767624"/>
      <w:bookmarkStart w:id="717" w:name="_Toc373768531"/>
      <w:bookmarkStart w:id="718" w:name="_Toc374113667"/>
      <w:bookmarkStart w:id="719" w:name="_Toc373768039"/>
      <w:bookmarkStart w:id="720" w:name="_Toc373767968"/>
      <w:bookmarkStart w:id="721" w:name="_Toc373767702"/>
      <w:bookmarkStart w:id="722" w:name="_Toc373768560"/>
      <w:bookmarkStart w:id="723" w:name="_Toc374113732"/>
      <w:bookmarkStart w:id="724" w:name="_Toc374113729"/>
      <w:bookmarkStart w:id="725" w:name="_Toc377645301"/>
      <w:bookmarkStart w:id="726" w:name="_Toc373768231"/>
      <w:bookmarkStart w:id="727" w:name="_Toc373767768"/>
      <w:bookmarkStart w:id="728" w:name="_Toc373767771"/>
      <w:bookmarkStart w:id="729" w:name="_Toc373767439"/>
      <w:bookmarkStart w:id="730" w:name="_Toc373767508"/>
      <w:bookmarkStart w:id="731" w:name="_Toc377645463"/>
      <w:bookmarkStart w:id="732" w:name="_Toc373767704"/>
      <w:bookmarkStart w:id="733" w:name="_Toc373767701"/>
      <w:bookmarkStart w:id="734" w:name="_Toc373767438"/>
      <w:bookmarkStart w:id="735" w:name="_Toc373767442"/>
      <w:bookmarkStart w:id="736" w:name="_Toc374113837"/>
      <w:bookmarkStart w:id="737" w:name="_Toc374113662"/>
      <w:bookmarkStart w:id="738" w:name="_Toc373768224"/>
      <w:bookmarkStart w:id="739" w:name="_Toc373767739"/>
      <w:bookmarkStart w:id="740" w:name="_Toc374113727"/>
      <w:bookmarkStart w:id="741" w:name="_Toc373767963"/>
      <w:bookmarkStart w:id="742" w:name="_Toc373767507"/>
      <w:bookmarkStart w:id="743" w:name="_Toc373768496"/>
      <w:bookmarkStart w:id="744" w:name="_Toc373768269"/>
      <w:bookmarkStart w:id="745" w:name="_Toc373768229"/>
      <w:bookmarkStart w:id="746" w:name="_Toc373767967"/>
      <w:bookmarkStart w:id="747" w:name="_Toc373767441"/>
      <w:bookmarkStart w:id="748" w:name="_Toc373768487"/>
      <w:bookmarkStart w:id="749" w:name="_Toc373768530"/>
      <w:bookmarkStart w:id="750" w:name="_Toc373768287"/>
      <w:bookmarkStart w:id="751" w:name="_Toc377645458"/>
      <w:bookmarkStart w:id="752" w:name="_Toc373767446"/>
      <w:bookmarkStart w:id="753" w:name="_Toc373767780"/>
      <w:bookmarkStart w:id="754" w:name="_Toc373767743"/>
      <w:bookmarkStart w:id="755" w:name="_Toc373767969"/>
      <w:bookmarkStart w:id="756" w:name="_Toc373767741"/>
      <w:bookmarkStart w:id="757" w:name="_Toc373768592"/>
      <w:bookmarkStart w:id="758" w:name="_Toc377645462"/>
      <w:bookmarkStart w:id="759" w:name="_Toc373768329"/>
      <w:bookmarkStart w:id="760" w:name="_Toc377645146"/>
      <w:bookmarkStart w:id="761" w:name="_Toc373768497"/>
      <w:bookmarkStart w:id="762" w:name="_Toc373768031"/>
      <w:bookmarkStart w:id="763" w:name="_Toc374113734"/>
      <w:bookmarkStart w:id="764" w:name="_Toc373767769"/>
      <w:bookmarkStart w:id="765" w:name="_Toc377645147"/>
      <w:bookmarkStart w:id="766" w:name="_Toc373767478"/>
      <w:bookmarkStart w:id="767" w:name="_Toc373768332"/>
      <w:bookmarkStart w:id="768" w:name="_Toc373768067"/>
      <w:bookmarkStart w:id="769" w:name="_Toc373768304"/>
      <w:bookmarkStart w:id="770" w:name="_Toc373768488"/>
      <w:bookmarkStart w:id="771" w:name="_Toc373768589"/>
      <w:bookmarkStart w:id="772" w:name="_Toc374113663"/>
      <w:bookmarkStart w:id="773" w:name="_Toc373768532"/>
      <w:bookmarkStart w:id="774" w:name="_Toc373768263"/>
      <w:bookmarkStart w:id="775" w:name="_Toc373767480"/>
      <w:bookmarkStart w:id="776" w:name="_Toc373768006"/>
      <w:bookmarkStart w:id="777" w:name="_Toc373767970"/>
      <w:bookmarkStart w:id="778" w:name="_Toc373767546"/>
      <w:bookmarkStart w:id="779" w:name="_Toc373768266"/>
      <w:bookmarkStart w:id="780" w:name="_Toc374113670"/>
      <w:bookmarkStart w:id="781" w:name="_Toc374113659"/>
      <w:bookmarkStart w:id="782" w:name="_Toc373768566"/>
      <w:bookmarkStart w:id="783" w:name="_Toc373767516"/>
      <w:bookmarkStart w:id="784" w:name="_Toc373767808"/>
      <w:bookmarkStart w:id="785" w:name="_Toc373768041"/>
      <w:bookmarkStart w:id="786" w:name="_Toc374113738"/>
      <w:bookmarkStart w:id="787" w:name="_Toc373768070"/>
      <w:bookmarkStart w:id="788" w:name="_Toc377645302"/>
      <w:bookmarkStart w:id="789" w:name="_Toc373768494"/>
      <w:bookmarkStart w:id="790" w:name="_Toc373767962"/>
      <w:bookmarkStart w:id="791" w:name="_Toc373768565"/>
      <w:bookmarkStart w:id="792" w:name="_Toc373767745"/>
      <w:bookmarkStart w:id="793" w:name="_Toc373768009"/>
      <w:bookmarkStart w:id="794" w:name="_Toc373767449"/>
      <w:bookmarkStart w:id="795" w:name="_Toc373768493"/>
      <w:bookmarkStart w:id="796" w:name="_Toc373767709"/>
      <w:bookmarkStart w:id="797" w:name="_Toc373767706"/>
      <w:bookmarkStart w:id="798" w:name="_Toc377645149"/>
      <w:bookmarkStart w:id="799" w:name="_Toc373768492"/>
      <w:bookmarkStart w:id="800" w:name="_Toc373767775"/>
      <w:bookmarkStart w:id="801" w:name="_Toc373767744"/>
      <w:bookmarkStart w:id="802" w:name="_Toc373768270"/>
      <w:bookmarkStart w:id="803" w:name="_Toc373767543"/>
      <w:bookmarkStart w:id="804" w:name="_Toc373767482"/>
      <w:bookmarkStart w:id="805" w:name="_Toc373767807"/>
      <w:bookmarkStart w:id="806" w:name="_Toc373768042"/>
      <w:bookmarkStart w:id="807" w:name="_Toc373768268"/>
      <w:bookmarkStart w:id="808" w:name="_Toc373768228"/>
      <w:bookmarkStart w:id="809" w:name="_Toc373768068"/>
      <w:bookmarkStart w:id="810" w:name="_Toc373768234"/>
      <w:bookmarkStart w:id="811" w:name="_Toc373768528"/>
      <w:bookmarkStart w:id="812" w:name="_Toc373767971"/>
      <w:bookmarkStart w:id="813" w:name="_Toc377645143"/>
      <w:bookmarkStart w:id="814" w:name="_Toc374113765"/>
      <w:bookmarkStart w:id="815" w:name="_Toc373767699"/>
      <w:bookmarkStart w:id="816" w:name="_Toc373768003"/>
      <w:bookmarkStart w:id="817" w:name="_Toc373768008"/>
      <w:bookmarkStart w:id="818" w:name="_Toc373768590"/>
      <w:bookmarkStart w:id="819" w:name="_Toc373767479"/>
      <w:bookmarkStart w:id="820" w:name="_Toc365654081"/>
      <w:bookmarkStart w:id="821" w:name="_Toc373767700"/>
      <w:bookmarkStart w:id="822" w:name="_Toc373767806"/>
      <w:bookmarkStart w:id="823" w:name="_Toc377645305"/>
      <w:bookmarkStart w:id="824" w:name="_Toc374113661"/>
      <w:bookmarkStart w:id="825" w:name="_Toc377645299"/>
      <w:bookmarkStart w:id="826" w:name="_Toc373767740"/>
      <w:bookmarkStart w:id="827" w:name="_Toc374113703"/>
      <w:bookmarkStart w:id="828" w:name="_Toc373768588"/>
      <w:bookmarkStart w:id="829" w:name="_Toc374113666"/>
      <w:bookmarkStart w:id="830" w:name="_Toc373768069"/>
      <w:bookmarkStart w:id="831" w:name="_Toc373767542"/>
      <w:bookmarkStart w:id="832" w:name="_Toc373768235"/>
      <w:bookmarkStart w:id="833" w:name="_Toc373768526"/>
      <w:bookmarkStart w:id="834" w:name="_Toc377645148"/>
      <w:bookmarkStart w:id="835" w:name="_If_this_Agreement"/>
      <w:bookmarkStart w:id="836" w:name="_Toc373768065"/>
      <w:bookmarkStart w:id="837" w:name="_Toc366230832"/>
      <w:bookmarkStart w:id="838" w:name="_Toc373768330"/>
      <w:bookmarkStart w:id="839" w:name="_Toc374113762"/>
      <w:bookmarkStart w:id="840" w:name="_Toc373768271"/>
      <w:bookmarkStart w:id="841" w:name="_Toc373768327"/>
      <w:bookmarkStart w:id="842" w:name="_Toc373768276"/>
      <w:bookmarkStart w:id="843" w:name="_Toc374113699"/>
      <w:bookmarkStart w:id="844" w:name="_Toc374113764"/>
      <w:bookmarkStart w:id="845" w:name="_Toc373767761"/>
      <w:bookmarkStart w:id="846" w:name="_Toc373767541"/>
      <w:bookmarkStart w:id="847" w:name="_Toc373767485"/>
      <w:bookmarkStart w:id="848" w:name="_Toc373767804"/>
      <w:bookmarkStart w:id="849" w:name="_Toc373767802"/>
      <w:bookmarkStart w:id="850" w:name="_Toc374113698"/>
      <w:bookmarkStart w:id="851" w:name="_Toc373768331"/>
      <w:bookmarkStart w:id="852" w:name="_Toc377645300"/>
      <w:bookmarkStart w:id="853" w:name="_Toc374113766"/>
      <w:bookmarkStart w:id="854" w:name="_Toc377645459"/>
      <w:bookmarkStart w:id="855" w:name="_Toc373768007"/>
      <w:bookmarkStart w:id="856" w:name="_Toc374113761"/>
      <w:bookmarkStart w:id="857" w:name="_Toc373768593"/>
      <w:bookmarkStart w:id="858" w:name="_Toc373768538"/>
      <w:bookmarkStart w:id="859" w:name="_Toc377645457"/>
      <w:bookmarkStart w:id="860" w:name="_Toc373767965"/>
      <w:bookmarkStart w:id="861" w:name="_Toc373767545"/>
      <w:bookmarkStart w:id="862" w:name="_Toc373768536"/>
      <w:bookmarkStart w:id="863" w:name="_Toc373767779"/>
      <w:bookmarkStart w:id="864" w:name="_Toc366230835"/>
      <w:bookmarkStart w:id="865" w:name="_Toc373767445"/>
      <w:bookmarkStart w:id="866" w:name="_Toc373767443"/>
      <w:bookmarkStart w:id="867" w:name="_Toc374113705"/>
      <w:bookmarkStart w:id="868" w:name="_Toc373768018"/>
      <w:bookmarkStart w:id="869" w:name="_Toc373767785"/>
      <w:bookmarkStart w:id="870" w:name="_Toc373767491"/>
      <w:bookmarkStart w:id="871" w:name="_Toc373768328"/>
      <w:bookmarkStart w:id="872" w:name="_Toc373768543"/>
      <w:bookmarkStart w:id="873" w:name="_Toc373767708"/>
      <w:bookmarkStart w:id="874" w:name="_Toc373768541"/>
      <w:bookmarkStart w:id="875" w:name="_Toc373767525"/>
      <w:bookmarkStart w:id="876" w:name="_Toc377645303"/>
      <w:bookmarkStart w:id="877" w:name="_Toc373768273"/>
      <w:bookmarkStart w:id="878" w:name="_Toc373768014"/>
      <w:bookmarkStart w:id="879" w:name="_Toc373768490"/>
      <w:bookmarkStart w:id="880" w:name="_Toc373768010"/>
      <w:bookmarkStart w:id="881" w:name="_Toc373767711"/>
      <w:bookmarkStart w:id="882" w:name="_Toc374113704"/>
      <w:bookmarkStart w:id="883" w:name="_Toc373767966"/>
      <w:bookmarkStart w:id="884" w:name="_Toc365654080"/>
      <w:bookmarkStart w:id="885" w:name="_Toc373767518"/>
      <w:bookmarkStart w:id="886" w:name="_Toc373767547"/>
      <w:bookmarkStart w:id="887" w:name="_Toc373768225"/>
      <w:bookmarkStart w:id="888" w:name="_Toc373768011"/>
      <w:bookmarkStart w:id="889" w:name="_Toc373767483"/>
      <w:bookmarkStart w:id="890" w:name="_Toc373768489"/>
      <w:bookmarkStart w:id="891" w:name="_Toc373768015"/>
      <w:bookmarkStart w:id="892" w:name="_Toc373768534"/>
      <w:bookmarkStart w:id="893" w:name="_Toc373767540"/>
      <w:bookmarkStart w:id="894" w:name="_Toc373767755"/>
      <w:bookmarkStart w:id="895" w:name="_Toc373768275"/>
      <w:bookmarkStart w:id="896" w:name="_Toc373767447"/>
      <w:bookmarkStart w:id="897" w:name="_Toc374113715"/>
      <w:bookmarkStart w:id="898" w:name="_Toc373768012"/>
      <w:bookmarkStart w:id="899" w:name="_Toc373767487"/>
      <w:bookmarkStart w:id="900" w:name="_Toc373768272"/>
      <w:bookmarkStart w:id="901" w:name="_Toc373768591"/>
      <w:bookmarkStart w:id="902" w:name="_Toc374113708"/>
      <w:bookmarkStart w:id="903" w:name="_Toc373767486"/>
      <w:bookmarkStart w:id="904" w:name="_Toc365654084"/>
      <w:bookmarkStart w:id="905" w:name="_Toc373768594"/>
      <w:bookmarkStart w:id="906" w:name="_Toc373768227"/>
      <w:bookmarkStart w:id="907" w:name="_Toc373768533"/>
      <w:bookmarkStart w:id="908" w:name="_Toc373767786"/>
      <w:bookmarkStart w:id="909" w:name="_Toc373767496"/>
      <w:bookmarkStart w:id="910" w:name="_Toc373767758"/>
      <w:bookmarkStart w:id="911" w:name="_Toc373767783"/>
      <w:bookmarkStart w:id="912" w:name="_Toc373767972"/>
      <w:bookmarkStart w:id="913" w:name="_Toc377645461"/>
      <w:bookmarkStart w:id="914" w:name="_Toc373767746"/>
      <w:bookmarkStart w:id="915" w:name="_Toc374113711"/>
      <w:bookmarkStart w:id="916" w:name="_Toc373768527"/>
      <w:bookmarkStart w:id="917" w:name="_Toc373767752"/>
      <w:bookmarkStart w:id="918" w:name="_Toc374113716"/>
      <w:bookmarkStart w:id="919" w:name="_Toc373767973"/>
      <w:bookmarkStart w:id="920" w:name="_Toc373768529"/>
      <w:bookmarkStart w:id="921" w:name="_Toc374113702"/>
      <w:bookmarkStart w:id="922" w:name="_Toc373767705"/>
      <w:bookmarkStart w:id="923" w:name="_Toc374113712"/>
      <w:bookmarkStart w:id="924" w:name="_Toc373767489"/>
      <w:bookmarkStart w:id="925" w:name="_Toc373768071"/>
      <w:bookmarkStart w:id="926" w:name="_Toc374113700"/>
      <w:bookmarkStart w:id="927" w:name="_Toc374113707"/>
      <w:bookmarkStart w:id="928" w:name="_Toc373767481"/>
      <w:bookmarkStart w:id="929" w:name="_Toc373767524"/>
      <w:bookmarkStart w:id="930" w:name="_Toc373767477"/>
      <w:bookmarkStart w:id="931" w:name="_Toc373768542"/>
      <w:bookmarkStart w:id="932" w:name="_Toc373768546"/>
      <w:bookmarkStart w:id="933" w:name="_Toc373767710"/>
      <w:bookmarkStart w:id="934" w:name="_Toc373767749"/>
      <w:bookmarkStart w:id="935" w:name="_Toc373768540"/>
      <w:bookmarkStart w:id="936" w:name="_Toc373768048"/>
      <w:bookmarkStart w:id="937" w:name="_Toc373768005"/>
      <w:bookmarkStart w:id="938" w:name="_Toc373767781"/>
      <w:bookmarkStart w:id="939" w:name="_Toc373768013"/>
      <w:bookmarkStart w:id="940" w:name="_Toc373768279"/>
      <w:bookmarkStart w:id="941" w:name="_Toc374113701"/>
      <w:bookmarkStart w:id="942" w:name="_Toc373768547"/>
      <w:bookmarkStart w:id="943" w:name="_Toc373768280"/>
      <w:bookmarkStart w:id="944" w:name="_Toc373767762"/>
      <w:bookmarkStart w:id="945" w:name="_Toc373768024"/>
      <w:bookmarkStart w:id="946" w:name="_Toc373768284"/>
      <w:bookmarkStart w:id="947" w:name="_Toc373768047"/>
      <w:bookmarkStart w:id="948" w:name="_Toc373768535"/>
      <w:bookmarkStart w:id="949" w:name="_Toc373768267"/>
      <w:bookmarkStart w:id="950" w:name="_Toc374113767"/>
      <w:bookmarkStart w:id="951" w:name="_Toc373768278"/>
      <w:bookmarkStart w:id="952" w:name="_Toc374113668"/>
      <w:bookmarkStart w:id="953" w:name="_Toc373767756"/>
      <w:bookmarkStart w:id="954" w:name="_Toc373768016"/>
      <w:bookmarkStart w:id="955" w:name="_Toc374113718"/>
      <w:bookmarkStart w:id="956" w:name="_Toc373767499"/>
      <w:bookmarkStart w:id="957" w:name="_Toc373768539"/>
      <w:bookmarkStart w:id="958" w:name="_Toc373768537"/>
      <w:bookmarkStart w:id="959" w:name="_Toc373767519"/>
      <w:bookmarkStart w:id="960" w:name="_Toc373767500"/>
      <w:bookmarkStart w:id="961" w:name="_Toc373768570"/>
      <w:bookmarkStart w:id="962" w:name="_Toc374113740"/>
      <w:bookmarkStart w:id="963" w:name="_Toc373768019"/>
      <w:bookmarkStart w:id="964" w:name="_Toc373767538"/>
      <w:bookmarkStart w:id="965" w:name="_Toc373767494"/>
      <w:bookmarkStart w:id="966" w:name="_Toc374113743"/>
      <w:bookmarkStart w:id="967" w:name="_Toc373768001"/>
      <w:bookmarkStart w:id="968" w:name="_Toc373768568"/>
      <w:bookmarkStart w:id="969" w:name="_Toc374113719"/>
      <w:bookmarkStart w:id="970" w:name="_Toc373767754"/>
      <w:bookmarkStart w:id="971" w:name="_Toc373768545"/>
      <w:bookmarkStart w:id="972" w:name="_Toc373767493"/>
      <w:bookmarkStart w:id="973" w:name="_Toc373768045"/>
      <w:bookmarkStart w:id="974" w:name="_Toc374113744"/>
      <w:bookmarkStart w:id="975" w:name="_Toc373768281"/>
      <w:bookmarkStart w:id="976" w:name="_Toc373768318"/>
      <w:bookmarkStart w:id="977" w:name="_Toc373767748"/>
      <w:bookmarkStart w:id="978" w:name="_Toc373768567"/>
      <w:bookmarkStart w:id="979" w:name="_Toc373767520"/>
      <w:bookmarkStart w:id="980" w:name="_Toc373768579"/>
      <w:bookmarkStart w:id="981" w:name="_Toc373767751"/>
      <w:bookmarkStart w:id="982" w:name="_Toc374113706"/>
      <w:bookmarkStart w:id="983" w:name="_Toc374113710"/>
      <w:bookmarkStart w:id="984" w:name="_Toc373767495"/>
      <w:bookmarkStart w:id="985" w:name="_Toc373767490"/>
      <w:bookmarkStart w:id="986" w:name="_Toc373768583"/>
      <w:bookmarkStart w:id="987" w:name="_Toc373768326"/>
      <w:bookmarkStart w:id="988" w:name="_Toc373768046"/>
      <w:bookmarkStart w:id="989" w:name="_Toc373768022"/>
      <w:bookmarkStart w:id="990" w:name="_Toc373768023"/>
      <w:bookmarkStart w:id="991" w:name="_Toc373767498"/>
      <w:bookmarkStart w:id="992" w:name="_Toc373768283"/>
      <w:bookmarkStart w:id="993" w:name="_Toc373768572"/>
      <w:bookmarkStart w:id="994" w:name="_Toc373768020"/>
      <w:bookmarkStart w:id="995" w:name="_Toc373767521"/>
      <w:bookmarkStart w:id="996" w:name="_Toc373767760"/>
      <w:bookmarkStart w:id="997" w:name="_Toc373767791"/>
      <w:bookmarkStart w:id="998" w:name="_Toc373767757"/>
      <w:bookmarkStart w:id="999" w:name="_Toc373767529"/>
      <w:bookmarkStart w:id="1000" w:name="_Toc373768574"/>
      <w:bookmarkStart w:id="1001" w:name="_Toc373767492"/>
      <w:bookmarkStart w:id="1002" w:name="_Toc373767527"/>
      <w:bookmarkStart w:id="1003" w:name="_Toc373768571"/>
      <w:bookmarkStart w:id="1004" w:name="_Toc373768274"/>
      <w:bookmarkStart w:id="1005" w:name="_Toc373767787"/>
      <w:bookmarkStart w:id="1006" w:name="_Toc373768050"/>
      <w:bookmarkStart w:id="1007" w:name="_Toc374113720"/>
      <w:bookmarkStart w:id="1008" w:name="_Toc373768316"/>
      <w:bookmarkStart w:id="1009" w:name="_Toc373768544"/>
      <w:bookmarkStart w:id="1010" w:name="_Toc373768313"/>
      <w:bookmarkStart w:id="1011" w:name="_Toc373767798"/>
      <w:bookmarkStart w:id="1012" w:name="_Toc373768043"/>
      <w:bookmarkStart w:id="1013" w:name="_Toc373768054"/>
      <w:bookmarkStart w:id="1014" w:name="_Toc373767793"/>
      <w:bookmarkStart w:id="1015" w:name="_Toc373767528"/>
      <w:bookmarkStart w:id="1016" w:name="_Toc373768315"/>
      <w:bookmarkStart w:id="1017" w:name="_Toc373767790"/>
      <w:bookmarkStart w:id="1018" w:name="_Toc373767530"/>
      <w:bookmarkStart w:id="1019" w:name="_Toc373767759"/>
      <w:bookmarkStart w:id="1020" w:name="_Toc373767523"/>
      <w:bookmarkStart w:id="1021" w:name="_Toc374113739"/>
      <w:bookmarkStart w:id="1022" w:name="_Toc374113714"/>
      <w:bookmarkStart w:id="1023" w:name="_Toc373768309"/>
      <w:bookmarkStart w:id="1024" w:name="_Toc373768308"/>
      <w:bookmarkStart w:id="1025" w:name="_Toc374113741"/>
      <w:bookmarkStart w:id="1026" w:name="_Toc373768599"/>
      <w:bookmarkStart w:id="1027" w:name="_Toc374113752"/>
      <w:bookmarkStart w:id="1028" w:name="_Toc373768055"/>
      <w:bookmarkStart w:id="1029" w:name="_Toc373767497"/>
      <w:bookmarkStart w:id="1030" w:name="_Toc373768017"/>
      <w:bookmarkStart w:id="1031" w:name="_Toc373767537"/>
      <w:bookmarkStart w:id="1032" w:name="_Toc373767753"/>
      <w:bookmarkStart w:id="1033" w:name="_Toc373767782"/>
      <w:bookmarkStart w:id="1034" w:name="_Toc374113742"/>
      <w:bookmarkStart w:id="1035" w:name="_Toc374113745"/>
      <w:bookmarkStart w:id="1036" w:name="_Toc373767792"/>
      <w:bookmarkStart w:id="1037" w:name="_Toc373768310"/>
      <w:bookmarkStart w:id="1038" w:name="_Toc373768021"/>
      <w:bookmarkStart w:id="1039" w:name="_Toc374113754"/>
      <w:bookmarkStart w:id="1040" w:name="_Toc373768044"/>
      <w:bookmarkStart w:id="1041" w:name="_Toc373768319"/>
      <w:bookmarkStart w:id="1042" w:name="_Toc373768282"/>
      <w:bookmarkStart w:id="1043" w:name="_Toc373767532"/>
      <w:bookmarkStart w:id="1044" w:name="_Toc373767534"/>
      <w:bookmarkStart w:id="1045" w:name="_Toc374113756"/>
      <w:bookmarkStart w:id="1046" w:name="_Toc373768053"/>
      <w:bookmarkStart w:id="1047" w:name="_Toc373768306"/>
      <w:bookmarkStart w:id="1048" w:name="_Toc374113709"/>
      <w:bookmarkStart w:id="1049" w:name="_Toc373768063"/>
      <w:bookmarkStart w:id="1050" w:name="_Toc373768057"/>
      <w:bookmarkStart w:id="1051" w:name="_Toc373767526"/>
      <w:bookmarkStart w:id="1052" w:name="_Toc374113717"/>
      <w:bookmarkStart w:id="1053" w:name="_Toc373768052"/>
      <w:bookmarkStart w:id="1054" w:name="_Toc374113774"/>
      <w:bookmarkStart w:id="1055" w:name="_Toc373768577"/>
      <w:bookmarkStart w:id="1056" w:name="_Toc373768056"/>
      <w:bookmarkStart w:id="1057" w:name="_Toc373767813"/>
      <w:bookmarkStart w:id="1058" w:name="_Toc373767789"/>
      <w:bookmarkStart w:id="1059" w:name="_Toc373768601"/>
      <w:bookmarkStart w:id="1060" w:name="_Toc373768337"/>
      <w:bookmarkStart w:id="1061" w:name="_Toc373768307"/>
      <w:bookmarkStart w:id="1062" w:name="_Toc373767522"/>
      <w:bookmarkStart w:id="1063" w:name="_Toc373768314"/>
      <w:bookmarkStart w:id="1064" w:name="_Toc373768569"/>
      <w:bookmarkStart w:id="1065" w:name="_Toc374113750"/>
      <w:bookmarkStart w:id="1066" w:name="_Toc373768078"/>
      <w:bookmarkStart w:id="1067" w:name="_Toc373767784"/>
      <w:bookmarkStart w:id="1068" w:name="_Toc373768581"/>
      <w:bookmarkStart w:id="1069" w:name="_Toc373768312"/>
      <w:bookmarkStart w:id="1070" w:name="_Toc373768317"/>
      <w:bookmarkStart w:id="1071" w:name="_Toc373768311"/>
      <w:bookmarkStart w:id="1072" w:name="_Toc373768285"/>
      <w:bookmarkStart w:id="1073" w:name="_Toc374113757"/>
      <w:bookmarkStart w:id="1074" w:name="_Toc374113747"/>
      <w:bookmarkStart w:id="1075" w:name="_Toc373767801"/>
      <w:bookmarkStart w:id="1076" w:name="_Toc366230849"/>
      <w:bookmarkStart w:id="1077" w:name="_Toc373768324"/>
      <w:bookmarkStart w:id="1078" w:name="_Toc373768323"/>
      <w:bookmarkStart w:id="1079" w:name="_Toc373767788"/>
      <w:bookmarkStart w:id="1080" w:name="_Toc373768305"/>
      <w:bookmarkStart w:id="1081" w:name="_Toc373768338"/>
      <w:bookmarkStart w:id="1082" w:name="_Toc373768341"/>
      <w:bookmarkStart w:id="1083" w:name="_Toc374113777"/>
      <w:bookmarkStart w:id="1084" w:name="_Toc373768325"/>
      <w:bookmarkStart w:id="1085" w:name="_Toc374113748"/>
      <w:bookmarkStart w:id="1086" w:name="_Toc373768578"/>
      <w:bookmarkStart w:id="1087" w:name="_Toc374113749"/>
      <w:bookmarkStart w:id="1088" w:name="_Toc373768598"/>
      <w:bookmarkStart w:id="1089" w:name="_Toc374113753"/>
      <w:bookmarkStart w:id="1090" w:name="_Toc373768377"/>
      <w:bookmarkStart w:id="1091" w:name="_Toc365654101"/>
      <w:bookmarkStart w:id="1092" w:name="_Toc373768059"/>
      <w:bookmarkStart w:id="1093" w:name="_Toc373767849"/>
      <w:bookmarkStart w:id="1094" w:name="_Toc373768321"/>
      <w:bookmarkStart w:id="1095" w:name="_Toc373768060"/>
      <w:bookmarkStart w:id="1096" w:name="_Toc373768582"/>
      <w:bookmarkStart w:id="1097" w:name="_Toc374113808"/>
      <w:bookmarkStart w:id="1098" w:name="_Toc373768635"/>
      <w:bookmarkStart w:id="1099" w:name="_Toc373768576"/>
      <w:bookmarkStart w:id="1100" w:name="_Toc374113755"/>
      <w:bookmarkStart w:id="1101" w:name="_Toc373767794"/>
      <w:bookmarkStart w:id="1102" w:name="_Toc373768062"/>
      <w:bookmarkStart w:id="1103" w:name="_Toc373768587"/>
      <w:bookmarkStart w:id="1104" w:name="_Toc373767815"/>
      <w:bookmarkStart w:id="1105" w:name="_Toc373768370"/>
      <w:bookmarkStart w:id="1106" w:name="_Toc373767553"/>
      <w:bookmarkStart w:id="1107" w:name="_Toc374113760"/>
      <w:bookmarkStart w:id="1108" w:name="_Toc373768604"/>
      <w:bookmarkStart w:id="1109" w:name="_Toc373768075"/>
      <w:bookmarkStart w:id="1110" w:name="_Toc373768573"/>
      <w:bookmarkStart w:id="1111" w:name="_Toc373767554"/>
      <w:bookmarkStart w:id="1112" w:name="_Toc373768110"/>
      <w:bookmarkStart w:id="1113" w:name="_Toc373768051"/>
      <w:bookmarkStart w:id="1114" w:name="_Toc373768320"/>
      <w:bookmarkStart w:id="1115" w:name="_Toc374113758"/>
      <w:bookmarkStart w:id="1116" w:name="_Toc373768584"/>
      <w:bookmarkStart w:id="1117" w:name="_Toc374113746"/>
      <w:bookmarkStart w:id="1118" w:name="_Toc373768603"/>
      <w:bookmarkStart w:id="1119" w:name="_Toc374113751"/>
      <w:bookmarkStart w:id="1120" w:name="_Toc373768373"/>
      <w:bookmarkStart w:id="1121" w:name="_Toc374113772"/>
      <w:bookmarkStart w:id="1122" w:name="_Toc373768058"/>
      <w:bookmarkStart w:id="1123" w:name="_Toc373767536"/>
      <w:bookmarkStart w:id="1124" w:name="_Toc373767551"/>
      <w:bookmarkStart w:id="1125" w:name="_Toc373767555"/>
      <w:bookmarkStart w:id="1126" w:name="_Toc373768076"/>
      <w:bookmarkStart w:id="1127" w:name="_Toc373768108"/>
      <w:bookmarkStart w:id="1128" w:name="_Toc373768109"/>
      <w:bookmarkStart w:id="1129" w:name="_Toc373767797"/>
      <w:bookmarkStart w:id="1130" w:name="_Toc373767795"/>
      <w:bookmarkStart w:id="1131" w:name="_Toc373767533"/>
      <w:bookmarkStart w:id="1132" w:name="_Toc373768371"/>
      <w:bookmarkStart w:id="1133" w:name="_Toc374113805"/>
      <w:bookmarkStart w:id="1134" w:name="_Toc373767597"/>
      <w:bookmarkStart w:id="1135" w:name="_Toc365654099"/>
      <w:bookmarkStart w:id="1136" w:name="_Toc374113811"/>
      <w:bookmarkStart w:id="1137" w:name="_Toc373767531"/>
      <w:bookmarkStart w:id="1138" w:name="_Toc373767850"/>
      <w:bookmarkStart w:id="1139" w:name="_Toc373768079"/>
      <w:bookmarkStart w:id="1140" w:name="_Toc373767796"/>
      <w:bookmarkStart w:id="1141" w:name="_Toc373767535"/>
      <w:bookmarkStart w:id="1142" w:name="_Toc373768116"/>
      <w:bookmarkStart w:id="1143" w:name="_Toc373767552"/>
      <w:bookmarkStart w:id="1144" w:name="_Toc373767814"/>
      <w:bookmarkStart w:id="1145" w:name="_Toc373767852"/>
      <w:bookmarkStart w:id="1146" w:name="_Toc374113807"/>
      <w:bookmarkStart w:id="1147" w:name="_Toc373768061"/>
      <w:bookmarkStart w:id="1148" w:name="_Toc373768575"/>
      <w:bookmarkStart w:id="1149" w:name="_Toc373767539"/>
      <w:bookmarkStart w:id="1150" w:name="_Toc373767847"/>
      <w:bookmarkStart w:id="1151" w:name="_Toc373767588"/>
      <w:bookmarkStart w:id="1152" w:name="_Toc373768634"/>
      <w:bookmarkStart w:id="1153" w:name="_Toc373767846"/>
      <w:bookmarkStart w:id="1154" w:name="_Toc373767863"/>
      <w:bookmarkStart w:id="1155" w:name="_Toc374113759"/>
      <w:bookmarkStart w:id="1156" w:name="_Toc374113810"/>
      <w:bookmarkStart w:id="1157" w:name="_Toc373768586"/>
      <w:bookmarkStart w:id="1158" w:name="_Toc373768632"/>
      <w:bookmarkStart w:id="1159" w:name="_Toc373767853"/>
      <w:bookmarkStart w:id="1160" w:name="_Toc365654100"/>
      <w:bookmarkStart w:id="1161" w:name="_Toc373767800"/>
      <w:bookmarkStart w:id="1162" w:name="_Toc373768580"/>
      <w:bookmarkStart w:id="1163" w:name="_Toc366230850"/>
      <w:bookmarkStart w:id="1164" w:name="_Toc373768600"/>
      <w:bookmarkStart w:id="1165" w:name="_Toc373768387"/>
      <w:bookmarkStart w:id="1166" w:name="_Toc366230851"/>
      <w:bookmarkStart w:id="1167" w:name="_Toc373767596"/>
      <w:bookmarkStart w:id="1168" w:name="_Toc373767855"/>
      <w:bookmarkStart w:id="1169" w:name="_Toc365654098"/>
      <w:bookmarkStart w:id="1170" w:name="_Toc373768080"/>
      <w:bookmarkStart w:id="1171" w:name="_Toc374113771"/>
      <w:bookmarkStart w:id="1172" w:name="_Toc373768379"/>
      <w:bookmarkStart w:id="1173" w:name="_Toc373767858"/>
      <w:bookmarkStart w:id="1174" w:name="_Toc373768049"/>
      <w:bookmarkStart w:id="1175" w:name="_Toc373768646"/>
      <w:bookmarkStart w:id="1176" w:name="_Toc373767848"/>
      <w:bookmarkStart w:id="1177" w:name="_Toc373768643"/>
      <w:bookmarkStart w:id="1178" w:name="_Toc373768602"/>
      <w:bookmarkStart w:id="1179" w:name="_Toc374113775"/>
      <w:bookmarkStart w:id="1180" w:name="_Toc373767854"/>
      <w:bookmarkStart w:id="1181" w:name="_Toc373767817"/>
      <w:bookmarkStart w:id="1182" w:name="_Toc373768112"/>
      <w:bookmarkStart w:id="1183" w:name="_Toc374113815"/>
      <w:bookmarkStart w:id="1184" w:name="_Toc373767818"/>
      <w:bookmarkStart w:id="1185" w:name="_Toc373767866"/>
      <w:bookmarkStart w:id="1186" w:name="_Toc373768382"/>
      <w:bookmarkStart w:id="1187" w:name="_Toc374113812"/>
      <w:bookmarkStart w:id="1188" w:name="_Toc373768383"/>
      <w:bookmarkStart w:id="1189" w:name="_Toc373768585"/>
      <w:bookmarkStart w:id="1190" w:name="_Toc373767556"/>
      <w:bookmarkStart w:id="1191" w:name="_Toc373768375"/>
      <w:bookmarkStart w:id="1192" w:name="_Toc373768637"/>
      <w:bookmarkStart w:id="1193" w:name="_Toc374113809"/>
      <w:bookmarkStart w:id="1194" w:name="_Toc374113773"/>
      <w:bookmarkStart w:id="1195" w:name="_Toc373768339"/>
      <w:bookmarkStart w:id="1196" w:name="_Toc373767595"/>
      <w:bookmarkStart w:id="1197" w:name="_Toc373768120"/>
      <w:bookmarkStart w:id="1198" w:name="_Toc373768642"/>
      <w:bookmarkStart w:id="1199" w:name="_Toc373768340"/>
      <w:bookmarkStart w:id="1200" w:name="_Toc374113829"/>
      <w:bookmarkStart w:id="1201" w:name="_Toc373768372"/>
      <w:bookmarkStart w:id="1202" w:name="_Toc373768384"/>
      <w:bookmarkStart w:id="1203" w:name="_Toc373767816"/>
      <w:bookmarkStart w:id="1204" w:name="_Toc373768374"/>
      <w:bookmarkStart w:id="1205" w:name="_Toc373768647"/>
      <w:bookmarkStart w:id="1206" w:name="_Toc373768129"/>
      <w:bookmarkStart w:id="1207" w:name="_Toc373768641"/>
      <w:bookmarkStart w:id="1208" w:name="_Toc373768640"/>
      <w:bookmarkStart w:id="1209" w:name="_Toc373767598"/>
      <w:bookmarkStart w:id="1210" w:name="_Toc373767856"/>
      <w:bookmarkStart w:id="1211" w:name="_Toc366230848"/>
      <w:bookmarkStart w:id="1212" w:name="_Toc374113817"/>
      <w:bookmarkStart w:id="1213" w:name="_Toc374113806"/>
      <w:bookmarkStart w:id="1214" w:name="_Toc373768077"/>
      <w:bookmarkStart w:id="1215" w:name="_Toc373768638"/>
      <w:bookmarkStart w:id="1216" w:name="_Toc374113823"/>
      <w:bookmarkStart w:id="1217" w:name="_Toc373767873"/>
      <w:bookmarkStart w:id="1218" w:name="_Toc373768657"/>
      <w:bookmarkStart w:id="1219" w:name="_Toc373768113"/>
      <w:bookmarkStart w:id="1220" w:name="_Toc373767587"/>
      <w:bookmarkStart w:id="1221" w:name="_Toc373767857"/>
      <w:bookmarkStart w:id="1222" w:name="_Toc373767799"/>
      <w:bookmarkStart w:id="1223" w:name="_Toc373768322"/>
      <w:bookmarkStart w:id="1224" w:name="_Toc373767584"/>
      <w:bookmarkStart w:id="1225" w:name="_Toc373768639"/>
      <w:bookmarkStart w:id="1226" w:name="_Toc373768115"/>
      <w:bookmarkStart w:id="1227" w:name="_Toc373767585"/>
      <w:bookmarkStart w:id="1228" w:name="_Toc374113818"/>
      <w:bookmarkStart w:id="1229" w:name="_Toc373768648"/>
      <w:bookmarkStart w:id="1230" w:name="_Toc373767592"/>
      <w:bookmarkStart w:id="1231" w:name="_Toc373767590"/>
      <w:bookmarkStart w:id="1232" w:name="_Toc373767591"/>
      <w:bookmarkStart w:id="1233" w:name="_Toc374113776"/>
      <w:bookmarkStart w:id="1234" w:name="_Toc373768381"/>
      <w:bookmarkStart w:id="1235" w:name="_Toc373768380"/>
      <w:bookmarkStart w:id="1236" w:name="_Toc373767602"/>
      <w:bookmarkStart w:id="1237" w:name="_Toc373768127"/>
      <w:bookmarkStart w:id="1238" w:name="_Toc374113819"/>
      <w:bookmarkStart w:id="1239" w:name="_Toc373768633"/>
      <w:bookmarkStart w:id="1240" w:name="_Toc373768376"/>
      <w:bookmarkStart w:id="1241" w:name="_Toc373768654"/>
      <w:bookmarkStart w:id="1242" w:name="_Toc373767589"/>
      <w:bookmarkStart w:id="1243" w:name="_Toc373767860"/>
      <w:bookmarkStart w:id="1244" w:name="_Toc373768121"/>
      <w:bookmarkStart w:id="1245" w:name="_Toc374113816"/>
      <w:bookmarkStart w:id="1246" w:name="_Toc373767859"/>
      <w:bookmarkStart w:id="1247" w:name="_Toc373768342"/>
      <w:bookmarkStart w:id="1248" w:name="_Toc373768651"/>
      <w:bookmarkStart w:id="1249" w:name="_Toc373767586"/>
      <w:bookmarkStart w:id="1250" w:name="_Toc373767600"/>
      <w:bookmarkStart w:id="1251" w:name="_Toc373767613"/>
      <w:bookmarkStart w:id="1252" w:name="_Toc373768136"/>
      <w:bookmarkStart w:id="1253" w:name="_Toc373768388"/>
      <w:bookmarkStart w:id="1254" w:name="_Toc373768393"/>
      <w:bookmarkStart w:id="1255" w:name="_Toc373767881"/>
      <w:bookmarkStart w:id="1256" w:name="_Toc373768636"/>
      <w:bookmarkStart w:id="1257" w:name="_Toc374113822"/>
      <w:bookmarkStart w:id="1258" w:name="_Toc373768126"/>
      <w:bookmarkStart w:id="1259" w:name="_Toc373768130"/>
      <w:bookmarkStart w:id="1260" w:name="_Toc373767864"/>
      <w:bookmarkStart w:id="1261" w:name="_Toc373768658"/>
      <w:bookmarkStart w:id="1262" w:name="_Toc373767612"/>
      <w:bookmarkStart w:id="1263" w:name="_Toc373767603"/>
      <w:bookmarkStart w:id="1264" w:name="_Toc373767869"/>
      <w:bookmarkStart w:id="1265" w:name="_Toc373768119"/>
      <w:bookmarkStart w:id="1266" w:name="_Toc373767871"/>
      <w:bookmarkStart w:id="1267" w:name="_Toc373768397"/>
      <w:bookmarkStart w:id="1268" w:name="_Toc373767874"/>
      <w:bookmarkStart w:id="1269" w:name="_Toc373767601"/>
      <w:bookmarkStart w:id="1270" w:name="_Toc374113814"/>
      <w:bookmarkStart w:id="1271" w:name="_Toc373768655"/>
      <w:bookmarkStart w:id="1272" w:name="_Toc374113827"/>
      <w:bookmarkStart w:id="1273" w:name="_Toc373768114"/>
      <w:bookmarkStart w:id="1274" w:name="_Toc373768644"/>
      <w:bookmarkStart w:id="1275" w:name="_Toc373768662"/>
      <w:bookmarkStart w:id="1276" w:name="_Toc373768378"/>
      <w:bookmarkStart w:id="1277" w:name="_Toc374113820"/>
      <w:bookmarkStart w:id="1278" w:name="_Toc373767593"/>
      <w:bookmarkStart w:id="1279" w:name="_Toc373768117"/>
      <w:bookmarkStart w:id="1280" w:name="_Toc373768111"/>
      <w:bookmarkStart w:id="1281" w:name="_Toc373768653"/>
      <w:bookmarkStart w:id="1282" w:name="_Toc373768659"/>
      <w:bookmarkStart w:id="1283" w:name="_Toc373768650"/>
      <w:bookmarkStart w:id="1284" w:name="_Toc373768131"/>
      <w:bookmarkStart w:id="1285" w:name="_Toc373768123"/>
      <w:bookmarkStart w:id="1286" w:name="_Toc373768396"/>
      <w:bookmarkStart w:id="1287" w:name="_Toc373768124"/>
      <w:bookmarkStart w:id="1288" w:name="_Toc373768132"/>
      <w:bookmarkStart w:id="1289" w:name="_Toc373767599"/>
      <w:bookmarkStart w:id="1290" w:name="_Toc373767609"/>
      <w:bookmarkStart w:id="1291" w:name="_Toc374113813"/>
      <w:bookmarkStart w:id="1292" w:name="_Toc373768385"/>
      <w:bookmarkStart w:id="1293" w:name="_Toc374113835"/>
      <w:bookmarkStart w:id="1294" w:name="_Toc373767880"/>
      <w:bookmarkStart w:id="1295" w:name="_Toc373768122"/>
      <w:bookmarkStart w:id="1296" w:name="_Toc373768118"/>
      <w:bookmarkStart w:id="1297" w:name="_Toc373767851"/>
      <w:bookmarkStart w:id="1298" w:name="_Toc374113828"/>
      <w:bookmarkStart w:id="1299" w:name="_Toc373767594"/>
      <w:bookmarkStart w:id="1300" w:name="_Toc373767865"/>
      <w:bookmarkStart w:id="1301" w:name="_Toc373768645"/>
      <w:bookmarkStart w:id="1302" w:name="_Toc373767604"/>
      <w:bookmarkStart w:id="1303" w:name="_Toc373768125"/>
      <w:bookmarkStart w:id="1304" w:name="_Toc373768670"/>
      <w:bookmarkStart w:id="1305" w:name="_Toc374113821"/>
      <w:bookmarkStart w:id="1306" w:name="_Toc373768390"/>
      <w:bookmarkStart w:id="1307" w:name="_Toc373768395"/>
      <w:bookmarkStart w:id="1308" w:name="_Toc373768661"/>
      <w:bookmarkStart w:id="1309" w:name="_Toc373768400"/>
      <w:bookmarkStart w:id="1310" w:name="_Toc374113833"/>
      <w:bookmarkStart w:id="1311" w:name="_Toc373767861"/>
      <w:bookmarkStart w:id="1312" w:name="_Toc373767875"/>
      <w:bookmarkStart w:id="1313" w:name="_Toc373767608"/>
      <w:bookmarkStart w:id="1314" w:name="_Toc373768133"/>
      <w:bookmarkStart w:id="1315" w:name="_Toc373767605"/>
      <w:bookmarkStart w:id="1316" w:name="_Toc373768671"/>
      <w:bookmarkStart w:id="1317" w:name="_Toc373768394"/>
      <w:bookmarkStart w:id="1318" w:name="_Toc373767635"/>
      <w:bookmarkStart w:id="1319" w:name="_Toc373767868"/>
      <w:bookmarkStart w:id="1320" w:name="_Toc373767616"/>
      <w:bookmarkStart w:id="1321" w:name="_Toc374113831"/>
      <w:bookmarkStart w:id="1322" w:name="_Toc373767888"/>
      <w:bookmarkStart w:id="1323" w:name="_Toc373767862"/>
      <w:bookmarkStart w:id="1324" w:name="_Toc373768386"/>
      <w:bookmarkStart w:id="1325" w:name="_Toc373768391"/>
      <w:bookmarkStart w:id="1326" w:name="_Toc373767610"/>
      <w:bookmarkStart w:id="1327" w:name="_Toc374113830"/>
      <w:bookmarkStart w:id="1328" w:name="_Toc373767872"/>
      <w:bookmarkStart w:id="1329" w:name="_Toc374113841"/>
      <w:bookmarkStart w:id="1330" w:name="_Toc373767614"/>
      <w:bookmarkStart w:id="1331" w:name="_Toc373767607"/>
      <w:bookmarkStart w:id="1332" w:name="_Toc373767877"/>
      <w:bookmarkStart w:id="1333" w:name="_Toc373768403"/>
      <w:bookmarkStart w:id="1334" w:name="_Toc373768660"/>
      <w:bookmarkStart w:id="1335" w:name="_Toc373768413"/>
      <w:bookmarkStart w:id="1336" w:name="_Toc373768656"/>
      <w:bookmarkStart w:id="1337" w:name="_Toc373768652"/>
      <w:bookmarkStart w:id="1338" w:name="_Toc374113853"/>
      <w:bookmarkStart w:id="1339" w:name="_Toc373768398"/>
      <w:bookmarkStart w:id="1340" w:name="_Toc373768673"/>
      <w:bookmarkStart w:id="1341" w:name="_Toc373768405"/>
      <w:bookmarkStart w:id="1342" w:name="_Toc373767867"/>
      <w:bookmarkStart w:id="1343" w:name="_Toc373767611"/>
      <w:bookmarkStart w:id="1344" w:name="_Toc373768145"/>
      <w:bookmarkStart w:id="1345" w:name="_Toc374113844"/>
      <w:bookmarkStart w:id="1346" w:name="_Toc373768689"/>
      <w:bookmarkStart w:id="1347" w:name="_Toc373768143"/>
      <w:bookmarkStart w:id="1348" w:name="_Toc373768404"/>
      <w:bookmarkStart w:id="1349" w:name="_Toc373768687"/>
      <w:bookmarkStart w:id="1350" w:name="_Toc373767890"/>
      <w:bookmarkStart w:id="1351" w:name="_Toc374113826"/>
      <w:bookmarkStart w:id="1352" w:name="_Toc373768424"/>
      <w:bookmarkStart w:id="1353" w:name="_Toc373768160"/>
      <w:bookmarkStart w:id="1354" w:name="_Toc373768668"/>
      <w:bookmarkStart w:id="1355" w:name="_Toc374113858"/>
      <w:bookmarkStart w:id="1356" w:name="_Toc373768678"/>
      <w:bookmarkStart w:id="1357" w:name="_Toc373767898"/>
      <w:bookmarkStart w:id="1358" w:name="_Toc373768389"/>
      <w:bookmarkStart w:id="1359" w:name="_Toc373768415"/>
      <w:bookmarkStart w:id="1360" w:name="_Toc373767606"/>
      <w:bookmarkStart w:id="1361" w:name="_Toc373767882"/>
      <w:bookmarkStart w:id="1362" w:name="_Toc373768420"/>
      <w:bookmarkStart w:id="1363" w:name="_Toc373768156"/>
      <w:bookmarkStart w:id="1364" w:name="_Toc373767884"/>
      <w:bookmarkStart w:id="1365" w:name="_Toc373768679"/>
      <w:bookmarkStart w:id="1366" w:name="_Toc373767891"/>
      <w:bookmarkStart w:id="1367" w:name="_Toc373767901"/>
      <w:bookmarkStart w:id="1368" w:name="_Toc373768150"/>
      <w:bookmarkStart w:id="1369" w:name="_Toc373768407"/>
      <w:bookmarkStart w:id="1370" w:name="_Toc373768399"/>
      <w:bookmarkStart w:id="1371" w:name="_Toc373768419"/>
      <w:bookmarkStart w:id="1372" w:name="_Toc373768680"/>
      <w:bookmarkStart w:id="1373" w:name="_Toc373768426"/>
      <w:bookmarkStart w:id="1374" w:name="_Toc373768672"/>
      <w:bookmarkStart w:id="1375" w:name="_Toc373768392"/>
      <w:bookmarkStart w:id="1376" w:name="_Toc373768681"/>
      <w:bookmarkStart w:id="1377" w:name="_Toc373768161"/>
      <w:bookmarkStart w:id="1378" w:name="_Toc374113852"/>
      <w:bookmarkStart w:id="1379" w:name="_Toc373767646"/>
      <w:bookmarkStart w:id="1380" w:name="_Toc373767623"/>
      <w:bookmarkStart w:id="1381" w:name="_Toc373768409"/>
      <w:bookmarkStart w:id="1382" w:name="_Toc373768684"/>
      <w:bookmarkStart w:id="1383" w:name="_Toc373768139"/>
      <w:bookmarkStart w:id="1384" w:name="_Toc373767632"/>
      <w:bookmarkStart w:id="1385" w:name="_Toc373767633"/>
      <w:bookmarkStart w:id="1386" w:name="_Toc373767907"/>
      <w:bookmarkStart w:id="1387" w:name="_Toc373768676"/>
      <w:bookmarkStart w:id="1388" w:name="_Toc373768173"/>
      <w:bookmarkStart w:id="1389" w:name="_Toc373767905"/>
      <w:bookmarkStart w:id="1390" w:name="_Toc373767636"/>
      <w:bookmarkStart w:id="1391" w:name="_Toc373768151"/>
      <w:bookmarkStart w:id="1392" w:name="_Toc373768168"/>
      <w:bookmarkStart w:id="1393" w:name="_Toc374113862"/>
      <w:bookmarkStart w:id="1394" w:name="_Toc373768682"/>
      <w:bookmarkStart w:id="1395" w:name="_Toc373767885"/>
      <w:bookmarkStart w:id="1396" w:name="_Toc374113854"/>
      <w:bookmarkStart w:id="1397" w:name="_Toc373767903"/>
      <w:bookmarkStart w:id="1398" w:name="_Toc373767631"/>
      <w:bookmarkStart w:id="1399" w:name="_Toc373768414"/>
      <w:bookmarkStart w:id="1400" w:name="_Toc374113850"/>
      <w:bookmarkStart w:id="1401" w:name="_Toc374113824"/>
      <w:bookmarkStart w:id="1402" w:name="_Toc373768408"/>
      <w:bookmarkStart w:id="1403" w:name="_Toc373767889"/>
      <w:bookmarkStart w:id="1404" w:name="_Toc373768162"/>
      <w:bookmarkStart w:id="1405" w:name="_Toc373767621"/>
      <w:bookmarkStart w:id="1406" w:name="_Toc373768418"/>
      <w:bookmarkStart w:id="1407" w:name="_Toc374113848"/>
      <w:bookmarkStart w:id="1408" w:name="_Toc373768138"/>
      <w:bookmarkStart w:id="1409" w:name="_Toc373768157"/>
      <w:bookmarkStart w:id="1410" w:name="_Toc373768179"/>
      <w:bookmarkStart w:id="1411" w:name="_Toc373768422"/>
      <w:bookmarkStart w:id="1412" w:name="_Toc373767641"/>
      <w:bookmarkStart w:id="1413" w:name="_Toc373768685"/>
      <w:bookmarkStart w:id="1414" w:name="_Toc373767639"/>
      <w:bookmarkStart w:id="1415" w:name="_Toc373768683"/>
      <w:bookmarkStart w:id="1416" w:name="_Toc373768649"/>
      <w:bookmarkStart w:id="1417" w:name="_Toc373767900"/>
      <w:bookmarkStart w:id="1418" w:name="_Toc374113866"/>
      <w:bookmarkStart w:id="1419" w:name="_Toc373768406"/>
      <w:bookmarkStart w:id="1420" w:name="_Toc373767894"/>
      <w:bookmarkStart w:id="1421" w:name="_Toc373768153"/>
      <w:bookmarkStart w:id="1422" w:name="_Toc373768170"/>
      <w:bookmarkStart w:id="1423" w:name="_Toc374113851"/>
      <w:bookmarkStart w:id="1424" w:name="_Toc373768425"/>
      <w:bookmarkStart w:id="1425" w:name="_Toc373768697"/>
      <w:bookmarkStart w:id="1426" w:name="_Toc373767893"/>
      <w:bookmarkStart w:id="1427" w:name="_Toc374113869"/>
      <w:bookmarkStart w:id="1428" w:name="_Toc373767638"/>
      <w:bookmarkStart w:id="1429" w:name="_Toc374113859"/>
      <w:bookmarkStart w:id="1430" w:name="_Toc374113864"/>
      <w:bookmarkStart w:id="1431" w:name="_Toc373767897"/>
      <w:bookmarkStart w:id="1432" w:name="_Toc373768686"/>
      <w:bookmarkStart w:id="1433" w:name="_Toc373767651"/>
      <w:bookmarkStart w:id="1434" w:name="_Toc374113867"/>
      <w:bookmarkStart w:id="1435" w:name="_Toc373767878"/>
      <w:bookmarkStart w:id="1436" w:name="_Toc373767643"/>
      <w:bookmarkStart w:id="1437" w:name="_Toc373767652"/>
      <w:bookmarkStart w:id="1438" w:name="_Toc373768421"/>
      <w:bookmarkStart w:id="1439" w:name="_Toc374113875"/>
      <w:bookmarkStart w:id="1440" w:name="_Toc373768693"/>
      <w:bookmarkStart w:id="1441" w:name="_Toc373768155"/>
      <w:bookmarkStart w:id="1442" w:name="_Toc373768176"/>
      <w:bookmarkStart w:id="1443" w:name="_Toc373768175"/>
      <w:bookmarkStart w:id="1444" w:name="_Toc374113855"/>
      <w:bookmarkStart w:id="1445" w:name="_Toc374113860"/>
      <w:bookmarkStart w:id="1446" w:name="_Toc374113849"/>
      <w:bookmarkStart w:id="1447" w:name="_Toc374113870"/>
      <w:bookmarkStart w:id="1448" w:name="_Toc373768169"/>
      <w:bookmarkStart w:id="1449" w:name="_Toc374113861"/>
      <w:bookmarkStart w:id="1450" w:name="_Toc373768181"/>
      <w:bookmarkStart w:id="1451" w:name="_Toc373767637"/>
      <w:bookmarkStart w:id="1452" w:name="_Toc373767906"/>
      <w:bookmarkStart w:id="1453" w:name="_Toc373767911"/>
      <w:bookmarkStart w:id="1454" w:name="_Toc373768423"/>
      <w:bookmarkStart w:id="1455" w:name="_Toc373767647"/>
      <w:bookmarkStart w:id="1456" w:name="_Toc373768163"/>
      <w:bookmarkStart w:id="1457" w:name="_Toc373768434"/>
      <w:bookmarkStart w:id="1458" w:name="_Toc374113901"/>
      <w:bookmarkStart w:id="1459" w:name="_Toc373768164"/>
      <w:bookmarkStart w:id="1460" w:name="_Toc373768428"/>
      <w:bookmarkStart w:id="1461" w:name="_Toc373768699"/>
      <w:bookmarkStart w:id="1462" w:name="_Toc374113856"/>
      <w:bookmarkStart w:id="1463" w:name="_Toc374113871"/>
      <w:bookmarkStart w:id="1464" w:name="_Toc373768174"/>
      <w:bookmarkStart w:id="1465" w:name="_Toc373768690"/>
      <w:bookmarkStart w:id="1466" w:name="_Toc373768417"/>
      <w:bookmarkStart w:id="1467" w:name="_Toc373767640"/>
      <w:bookmarkStart w:id="1468" w:name="_Toc373768691"/>
      <w:bookmarkStart w:id="1469" w:name="_Toc373768167"/>
      <w:bookmarkStart w:id="1470" w:name="_Toc373768694"/>
      <w:bookmarkStart w:id="1471" w:name="_Toc373767899"/>
      <w:bookmarkStart w:id="1472" w:name="_Toc373768430"/>
      <w:bookmarkStart w:id="1473" w:name="_Toc373767915"/>
      <w:bookmarkStart w:id="1474" w:name="_Toc373767655"/>
      <w:bookmarkStart w:id="1475" w:name="_Toc373767904"/>
      <w:bookmarkStart w:id="1476" w:name="_Toc373767644"/>
      <w:bookmarkStart w:id="1477" w:name="_Toc373768165"/>
      <w:bookmarkStart w:id="1478" w:name="_Toc373767657"/>
      <w:bookmarkStart w:id="1479" w:name="_Toc373768166"/>
      <w:bookmarkStart w:id="1480" w:name="_Toc373768172"/>
      <w:bookmarkStart w:id="1481" w:name="_Toc374113857"/>
      <w:bookmarkStart w:id="1482" w:name="_Toc373768439"/>
      <w:bookmarkStart w:id="1483" w:name="_Toc373768433"/>
      <w:bookmarkStart w:id="1484" w:name="_Toc373768701"/>
      <w:bookmarkStart w:id="1485" w:name="_Toc373768700"/>
      <w:bookmarkStart w:id="1486" w:name="_Toc373767895"/>
      <w:bookmarkStart w:id="1487" w:name="_Toc373768688"/>
      <w:bookmarkStart w:id="1488" w:name="_Toc373768695"/>
      <w:bookmarkStart w:id="1489" w:name="_Toc373768429"/>
      <w:bookmarkStart w:id="1490" w:name="_Toc373768159"/>
      <w:bookmarkStart w:id="1491" w:name="_Toc373768204"/>
      <w:bookmarkStart w:id="1492" w:name="_Toc373767908"/>
      <w:bookmarkStart w:id="1493" w:name="_Toc373768438"/>
      <w:bookmarkStart w:id="1494" w:name="_Toc373767909"/>
      <w:bookmarkStart w:id="1495" w:name="_Toc373767919"/>
      <w:bookmarkStart w:id="1496" w:name="_Toc373767917"/>
      <w:bookmarkStart w:id="1497" w:name="_Toc373768435"/>
      <w:bookmarkStart w:id="1498" w:name="_Toc373767550"/>
      <w:bookmarkStart w:id="1499" w:name="_Toc373767913"/>
      <w:bookmarkStart w:id="1500" w:name="_Toc373768675"/>
      <w:bookmarkStart w:id="1501" w:name="_Toc373768431"/>
      <w:bookmarkStart w:id="1502" w:name="_Toc373768705"/>
      <w:bookmarkStart w:id="1503" w:name="_Toc373767920"/>
      <w:bookmarkStart w:id="1504" w:name="_Toc373767642"/>
      <w:bookmarkStart w:id="1505" w:name="_Toc379812085"/>
      <w:bookmarkStart w:id="1506" w:name="_Toc373768440"/>
      <w:bookmarkStart w:id="1507" w:name="_Toc373768692"/>
      <w:bookmarkStart w:id="1508" w:name="_Toc373767942"/>
      <w:bookmarkStart w:id="1509" w:name="_Toc373767645"/>
      <w:bookmarkStart w:id="1510" w:name="_Toc373768074"/>
      <w:bookmarkStart w:id="1511" w:name="_Toc373768171"/>
      <w:bookmarkStart w:id="1512" w:name="_Toc373767902"/>
      <w:bookmarkStart w:id="1513" w:name="_Toc373767509"/>
      <w:bookmarkStart w:id="1514" w:name="_Toc373768704"/>
      <w:bookmarkStart w:id="1515" w:name="_Toc374113876"/>
      <w:bookmarkStart w:id="1516" w:name="_Toc373768182"/>
      <w:bookmarkStart w:id="1517" w:name="_Toc373767648"/>
      <w:bookmarkStart w:id="1518" w:name="_Toc374113878"/>
      <w:bookmarkStart w:id="1519" w:name="_Toc373767774"/>
      <w:bookmarkStart w:id="1520" w:name="_Toc373768441"/>
      <w:bookmarkStart w:id="1521" w:name="_Toc373768432"/>
      <w:bookmarkStart w:id="1522" w:name="_Toc373768698"/>
      <w:bookmarkStart w:id="1523" w:name="_Toc373767654"/>
      <w:bookmarkStart w:id="1524" w:name="_Toc374113874"/>
      <w:bookmarkStart w:id="1525" w:name="_Toc373768436"/>
      <w:bookmarkStart w:id="1526" w:name="_Toc373768706"/>
      <w:bookmarkStart w:id="1527" w:name="_Toc374113868"/>
      <w:bookmarkStart w:id="1528" w:name="_Toc373767914"/>
      <w:bookmarkStart w:id="1529" w:name="_Toc373768177"/>
      <w:bookmarkStart w:id="1530" w:name="_Toc373767912"/>
      <w:bookmarkStart w:id="1531" w:name="_Toc374113863"/>
      <w:bookmarkStart w:id="1532" w:name="_Toc374113877"/>
      <w:bookmarkStart w:id="1533" w:name="_Toc373768597"/>
      <w:bookmarkStart w:id="1534" w:name="_Toc374113872"/>
      <w:bookmarkStart w:id="1535" w:name="_Toc374113770"/>
      <w:bookmarkStart w:id="1536" w:name="_Toc373767656"/>
      <w:bookmarkStart w:id="1537" w:name="_Toc373767767"/>
      <w:bookmarkStart w:id="1538" w:name="_Toc377645454"/>
      <w:bookmarkStart w:id="1539" w:name="_Toc373768443"/>
      <w:bookmarkStart w:id="1540" w:name="_Toc373768696"/>
      <w:bookmarkStart w:id="1541" w:name="_Toc378948112"/>
      <w:bookmarkStart w:id="1542" w:name="_Toc373768442"/>
      <w:bookmarkStart w:id="1543" w:name="_Toc373767910"/>
      <w:bookmarkStart w:id="1544" w:name="_Toc373768427"/>
      <w:bookmarkStart w:id="1545" w:name="_Toc373768334"/>
      <w:bookmarkStart w:id="1546" w:name="_Toc373768205"/>
      <w:bookmarkStart w:id="1547" w:name="_Toc377645141"/>
      <w:bookmarkStart w:id="1548" w:name="_Toc373767943"/>
      <w:bookmarkStart w:id="1549" w:name="_Toc374113879"/>
      <w:bookmarkStart w:id="1550" w:name="_Toc374113865"/>
      <w:bookmarkStart w:id="1551" w:name="_Toc373768702"/>
      <w:bookmarkStart w:id="1552" w:name="_Toc373767650"/>
      <w:bookmarkStart w:id="1553" w:name="_Toc373768295"/>
      <w:bookmarkStart w:id="1554" w:name="_Toc373767811"/>
      <w:bookmarkStart w:id="1555" w:name="_Toc373768437"/>
      <w:bookmarkStart w:id="1556" w:name="_Toc377645455"/>
      <w:bookmarkStart w:id="1557" w:name="_Toc373768291"/>
      <w:bookmarkStart w:id="1558" w:name="_Toc373768180"/>
      <w:bookmarkStart w:id="1559" w:name="_Toc373767510"/>
      <w:bookmarkStart w:id="1560" w:name="_Toc377645297"/>
      <w:bookmarkStart w:id="1561" w:name="_Toc373767766"/>
      <w:bookmarkStart w:id="1562" w:name="_Toc373767772"/>
      <w:bookmarkStart w:id="1563" w:name="_Toc374113902"/>
      <w:bookmarkStart w:id="1564" w:name="_Toc373767681"/>
      <w:bookmarkStart w:id="1565" w:name="_Toc373767505"/>
      <w:bookmarkStart w:id="1566" w:name="_Toc373768302"/>
      <w:bookmarkStart w:id="1567" w:name="_Toc378686507"/>
      <w:bookmarkStart w:id="1568" w:name="_Toc373767770"/>
      <w:bookmarkStart w:id="1569" w:name="_Toc373767501"/>
      <w:bookmarkStart w:id="1570" w:name="_Toc373768072"/>
      <w:bookmarkStart w:id="1571" w:name="_Toc373767517"/>
      <w:bookmarkStart w:id="1572" w:name="_Toc373768556"/>
      <w:bookmarkStart w:id="1573" w:name="_Toc373767810"/>
      <w:bookmarkStart w:id="1574" w:name="_Toc374113726"/>
      <w:bookmarkStart w:id="1575" w:name="_Toc373767502"/>
      <w:bookmarkStart w:id="1576" w:name="_Toc373768336"/>
      <w:bookmarkStart w:id="1577" w:name="_Toc373768025"/>
      <w:bookmarkStart w:id="1578" w:name="_Toc373768555"/>
      <w:bookmarkStart w:id="1579" w:name="_Toc373768466"/>
      <w:bookmarkStart w:id="1580" w:name="_Toc373768728"/>
      <w:bookmarkStart w:id="1581" w:name="_Toc373767812"/>
      <w:bookmarkStart w:id="1582" w:name="_Toc379811217"/>
      <w:bookmarkStart w:id="1583" w:name="_Toc373767658"/>
      <w:bookmarkStart w:id="1584" w:name="_Toc374113731"/>
      <w:bookmarkStart w:id="1585" w:name="_Toc373768552"/>
      <w:bookmarkStart w:id="1586" w:name="_Toc373768553"/>
      <w:bookmarkStart w:id="1587" w:name="_Toc373768557"/>
      <w:bookmarkStart w:id="1588" w:name="_Toc373767918"/>
      <w:bookmarkStart w:id="1589" w:name="_Toc373768026"/>
      <w:bookmarkStart w:id="1590" w:name="_Toc373768335"/>
      <w:bookmarkStart w:id="1591" w:name="_Toc373768294"/>
      <w:bookmarkStart w:id="1592" w:name="_Toc373768288"/>
      <w:bookmarkStart w:id="1593" w:name="_Toc374113769"/>
      <w:bookmarkStart w:id="1594" w:name="_Toc373767506"/>
      <w:bookmarkStart w:id="1595" w:name="_Toc374113725"/>
      <w:bookmarkEnd w:id="529"/>
      <w:bookmarkEnd w:id="530"/>
      <w:bookmarkEnd w:id="531"/>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09EC68A6" w14:textId="77777777" w:rsidR="00066242" w:rsidRDefault="000A5544">
      <w:pPr>
        <w:spacing w:after="200" w:line="276" w:lineRule="auto"/>
        <w:jc w:val="center"/>
        <w:rPr>
          <w:b/>
          <w:szCs w:val="22"/>
        </w:rPr>
      </w:pPr>
      <w:bookmarkStart w:id="1596" w:name="Section3BGeneralTerms"/>
      <w:bookmarkEnd w:id="55"/>
      <w:r>
        <w:rPr>
          <w:b/>
        </w:rPr>
        <w:lastRenderedPageBreak/>
        <w:t>第三节</w:t>
      </w:r>
      <w:r>
        <w:rPr>
          <w:b/>
        </w:rPr>
        <w:t xml:space="preserve"> (B) – </w:t>
      </w:r>
      <w:r>
        <w:rPr>
          <w:b/>
        </w:rPr>
        <w:t>通用条款</w:t>
      </w:r>
    </w:p>
    <w:p w14:paraId="4D776539" w14:textId="77777777" w:rsidR="00066242" w:rsidRDefault="000A5544">
      <w:pPr>
        <w:pStyle w:val="1"/>
        <w:numPr>
          <w:ilvl w:val="0"/>
          <w:numId w:val="11"/>
        </w:numPr>
      </w:pPr>
      <w:bookmarkStart w:id="1597" w:name="_Toc385929273"/>
      <w:bookmarkStart w:id="1598" w:name="_Toc385929197"/>
      <w:bookmarkStart w:id="1599" w:name="_Toc385929275"/>
      <w:bookmarkStart w:id="1600" w:name="_Toc385929229"/>
      <w:bookmarkStart w:id="1601" w:name="_Toc385929161"/>
      <w:bookmarkStart w:id="1602" w:name="_Toc385929165"/>
      <w:bookmarkStart w:id="1603" w:name="_Toc385929363"/>
      <w:bookmarkStart w:id="1604" w:name="_Toc385929166"/>
      <w:bookmarkStart w:id="1605" w:name="_Toc385929182"/>
      <w:bookmarkStart w:id="1606" w:name="_Toc385929201"/>
      <w:bookmarkStart w:id="1607" w:name="_Toc385929368"/>
      <w:bookmarkStart w:id="1608" w:name="_Toc385929192"/>
      <w:bookmarkStart w:id="1609" w:name="_Toc385929323"/>
      <w:bookmarkStart w:id="1610" w:name="_Toc385929348"/>
      <w:bookmarkStart w:id="1611" w:name="_Toc385929193"/>
      <w:bookmarkStart w:id="1612" w:name="_Toc385929206"/>
      <w:bookmarkStart w:id="1613" w:name="_Toc385929260"/>
      <w:bookmarkStart w:id="1614" w:name="_Toc385929341"/>
      <w:bookmarkStart w:id="1615" w:name="_Toc385929200"/>
      <w:bookmarkStart w:id="1616" w:name="_Toc385929307"/>
      <w:bookmarkStart w:id="1617" w:name="_Toc385929207"/>
      <w:bookmarkStart w:id="1618" w:name="_Toc385929194"/>
      <w:bookmarkStart w:id="1619" w:name="_Toc385929223"/>
      <w:bookmarkStart w:id="1620" w:name="_Toc385929332"/>
      <w:bookmarkStart w:id="1621" w:name="_Toc385929222"/>
      <w:bookmarkStart w:id="1622" w:name="_Toc385929204"/>
      <w:bookmarkStart w:id="1623" w:name="_Toc385929285"/>
      <w:bookmarkStart w:id="1624" w:name="_Toc385929173"/>
      <w:bookmarkStart w:id="1625" w:name="_Toc385929168"/>
      <w:bookmarkStart w:id="1626" w:name="_Toc385929360"/>
      <w:bookmarkStart w:id="1627" w:name="_Toc385929189"/>
      <w:bookmarkStart w:id="1628" w:name="_Toc385929178"/>
      <w:bookmarkStart w:id="1629" w:name="_Toc385929171"/>
      <w:bookmarkStart w:id="1630" w:name="_Toc385929203"/>
      <w:bookmarkStart w:id="1631" w:name="_Toc385929326"/>
      <w:bookmarkStart w:id="1632" w:name="_Toc385929176"/>
      <w:bookmarkStart w:id="1633" w:name="_Toc385929184"/>
      <w:bookmarkStart w:id="1634" w:name="_Toc385929159"/>
      <w:bookmarkStart w:id="1635" w:name="_Toc385929350"/>
      <w:bookmarkStart w:id="1636" w:name="_Toc385929219"/>
      <w:bookmarkStart w:id="1637" w:name="_Toc385929170"/>
      <w:bookmarkStart w:id="1638" w:name="_Toc385929185"/>
      <w:bookmarkStart w:id="1639" w:name="_Toc385929186"/>
      <w:bookmarkStart w:id="1640" w:name="_Toc385929205"/>
      <w:bookmarkStart w:id="1641" w:name="_Toc385929297"/>
      <w:bookmarkStart w:id="1642" w:name="_Toc385929163"/>
      <w:bookmarkStart w:id="1643" w:name="_Toc385929361"/>
      <w:bookmarkStart w:id="1644" w:name="_Toc385929337"/>
      <w:bookmarkStart w:id="1645" w:name="_Toc385929265"/>
      <w:bookmarkStart w:id="1646" w:name="_Toc385929351"/>
      <w:bookmarkStart w:id="1647" w:name="_Toc385929303"/>
      <w:bookmarkStart w:id="1648" w:name="_Toc385929231"/>
      <w:bookmarkStart w:id="1649" w:name="_Toc385929355"/>
      <w:bookmarkStart w:id="1650" w:name="_Toc385929169"/>
      <w:bookmarkStart w:id="1651" w:name="_Toc385929179"/>
      <w:bookmarkStart w:id="1652" w:name="_Toc385929322"/>
      <w:bookmarkStart w:id="1653" w:name="_Toc385929218"/>
      <w:bookmarkStart w:id="1654" w:name="_Toc385929271"/>
      <w:bookmarkStart w:id="1655" w:name="_Toc385929284"/>
      <w:bookmarkStart w:id="1656" w:name="_Toc385929191"/>
      <w:bookmarkStart w:id="1657" w:name="_Toc385929354"/>
      <w:bookmarkStart w:id="1658" w:name="_Toc385929195"/>
      <w:bookmarkStart w:id="1659" w:name="_Toc385929340"/>
      <w:bookmarkStart w:id="1660" w:name="_Toc385929202"/>
      <w:bookmarkStart w:id="1661" w:name="_Toc385929174"/>
      <w:bookmarkStart w:id="1662" w:name="_Toc385929211"/>
      <w:bookmarkStart w:id="1663" w:name="_Toc385929345"/>
      <w:bookmarkStart w:id="1664" w:name="_Toc385929248"/>
      <w:bookmarkStart w:id="1665" w:name="_Toc385929365"/>
      <w:bookmarkStart w:id="1666" w:name="_Toc385929236"/>
      <w:bookmarkStart w:id="1667" w:name="_Toc385929198"/>
      <w:bookmarkStart w:id="1668" w:name="_Toc385929242"/>
      <w:bookmarkStart w:id="1669" w:name="_Toc385929175"/>
      <w:bookmarkStart w:id="1670" w:name="_Toc385929199"/>
      <w:bookmarkStart w:id="1671" w:name="_Toc385929238"/>
      <w:bookmarkStart w:id="1672" w:name="_Toc385929234"/>
      <w:bookmarkStart w:id="1673" w:name="_Toc385929227"/>
      <w:bookmarkStart w:id="1674" w:name="_Toc385929283"/>
      <w:bookmarkStart w:id="1675" w:name="_Toc385929164"/>
      <w:bookmarkStart w:id="1676" w:name="_Toc385929343"/>
      <w:bookmarkStart w:id="1677" w:name="_Toc385929333"/>
      <w:bookmarkStart w:id="1678" w:name="_Toc385929356"/>
      <w:bookmarkStart w:id="1679" w:name="_Toc385929295"/>
      <w:bookmarkStart w:id="1680" w:name="_Toc385929252"/>
      <w:bookmarkStart w:id="1681" w:name="_Toc385929305"/>
      <w:bookmarkStart w:id="1682" w:name="_Toc385929244"/>
      <w:bookmarkStart w:id="1683" w:name="_Toc385929216"/>
      <w:bookmarkStart w:id="1684" w:name="_Toc385929258"/>
      <w:bookmarkStart w:id="1685" w:name="_Toc385929364"/>
      <w:bookmarkStart w:id="1686" w:name="_Toc385929308"/>
      <w:bookmarkStart w:id="1687" w:name="_Toc385929291"/>
      <w:bookmarkStart w:id="1688" w:name="_Toc385929321"/>
      <w:bookmarkStart w:id="1689" w:name="_Toc385929281"/>
      <w:bookmarkStart w:id="1690" w:name="_Toc385929366"/>
      <w:bookmarkStart w:id="1691" w:name="_Toc385929335"/>
      <w:bookmarkStart w:id="1692" w:name="_Toc385929358"/>
      <w:bookmarkStart w:id="1693" w:name="_Toc385929251"/>
      <w:bookmarkStart w:id="1694" w:name="_Toc385929160"/>
      <w:bookmarkStart w:id="1695" w:name="_Toc385929246"/>
      <w:bookmarkStart w:id="1696" w:name="_Toc385929187"/>
      <w:bookmarkStart w:id="1697" w:name="_Toc385929266"/>
      <w:bookmarkStart w:id="1698" w:name="_Toc385929346"/>
      <w:bookmarkStart w:id="1699" w:name="_Toc385929215"/>
      <w:bookmarkStart w:id="1700" w:name="_Toc385929188"/>
      <w:bookmarkStart w:id="1701" w:name="_Toc385929293"/>
      <w:bookmarkStart w:id="1702" w:name="_Toc385929263"/>
      <w:bookmarkStart w:id="1703" w:name="_Toc385929334"/>
      <w:bookmarkStart w:id="1704" w:name="_Toc385929233"/>
      <w:bookmarkStart w:id="1705" w:name="_Toc385929225"/>
      <w:bookmarkStart w:id="1706" w:name="_Toc385929292"/>
      <w:bookmarkStart w:id="1707" w:name="_Toc385929235"/>
      <w:bookmarkStart w:id="1708" w:name="_Toc385929220"/>
      <w:bookmarkStart w:id="1709" w:name="_Toc385929302"/>
      <w:bookmarkStart w:id="1710" w:name="_Toc385929257"/>
      <w:bookmarkStart w:id="1711" w:name="_Toc385929224"/>
      <w:bookmarkStart w:id="1712" w:name="_Toc385929272"/>
      <w:bookmarkStart w:id="1713" w:name="_Toc385929286"/>
      <w:bookmarkStart w:id="1714" w:name="_Toc385929245"/>
      <w:bookmarkStart w:id="1715" w:name="_Toc385929315"/>
      <w:bookmarkStart w:id="1716" w:name="_Toc385929294"/>
      <w:bookmarkStart w:id="1717" w:name="_Toc385929241"/>
      <w:bookmarkStart w:id="1718" w:name="_Toc385929177"/>
      <w:bookmarkStart w:id="1719" w:name="_Toc385929299"/>
      <w:bookmarkStart w:id="1720" w:name="_Toc385929300"/>
      <w:bookmarkStart w:id="1721" w:name="_Toc385929357"/>
      <w:bookmarkStart w:id="1722" w:name="_Toc385929274"/>
      <w:bookmarkStart w:id="1723" w:name="_Toc385929183"/>
      <w:bookmarkStart w:id="1724" w:name="_Toc385929353"/>
      <w:bookmarkStart w:id="1725" w:name="_Toc385929352"/>
      <w:bookmarkStart w:id="1726" w:name="_Toc385929316"/>
      <w:bookmarkStart w:id="1727" w:name="_Toc385929338"/>
      <w:bookmarkStart w:id="1728" w:name="_Toc385929325"/>
      <w:bookmarkStart w:id="1729" w:name="_Toc385929208"/>
      <w:bookmarkStart w:id="1730" w:name="_Toc385929330"/>
      <w:bookmarkStart w:id="1731" w:name="_Toc385929301"/>
      <w:bookmarkStart w:id="1732" w:name="_Toc385929253"/>
      <w:bookmarkStart w:id="1733" w:name="_Toc385929349"/>
      <w:bookmarkStart w:id="1734" w:name="_Toc385929287"/>
      <w:bookmarkStart w:id="1735" w:name="_Toc385929359"/>
      <w:bookmarkStart w:id="1736" w:name="_Toc385929314"/>
      <w:bookmarkStart w:id="1737" w:name="_Toc385929362"/>
      <w:bookmarkStart w:id="1738" w:name="_Toc385929240"/>
      <w:bookmarkStart w:id="1739" w:name="_Toc385929331"/>
      <w:bookmarkStart w:id="1740" w:name="_Toc385929221"/>
      <w:bookmarkStart w:id="1741" w:name="_Toc385929339"/>
      <w:bookmarkStart w:id="1742" w:name="_Toc385929278"/>
      <w:bookmarkStart w:id="1743" w:name="_Toc385929250"/>
      <w:bookmarkStart w:id="1744" w:name="_Toc385929311"/>
      <w:bookmarkStart w:id="1745" w:name="_Toc385929196"/>
      <w:bookmarkStart w:id="1746" w:name="_Toc385929228"/>
      <w:bookmarkStart w:id="1747" w:name="_Toc385929277"/>
      <w:bookmarkStart w:id="1748" w:name="_Toc385929296"/>
      <w:bookmarkStart w:id="1749" w:name="_Toc385929172"/>
      <w:bookmarkStart w:id="1750" w:name="_Toc385929324"/>
      <w:bookmarkStart w:id="1751" w:name="_Toc385929306"/>
      <w:bookmarkStart w:id="1752" w:name="_Toc385929328"/>
      <w:bookmarkStart w:id="1753" w:name="_Toc385929259"/>
      <w:bookmarkStart w:id="1754" w:name="_Toc385929256"/>
      <w:bookmarkStart w:id="1755" w:name="_Toc385929342"/>
      <w:bookmarkStart w:id="1756" w:name="_Toc385929212"/>
      <w:bookmarkStart w:id="1757" w:name="_Toc385929304"/>
      <w:bookmarkStart w:id="1758" w:name="_Toc385929261"/>
      <w:bookmarkStart w:id="1759" w:name="_Toc385929239"/>
      <w:bookmarkStart w:id="1760" w:name="_Toc385929282"/>
      <w:bookmarkStart w:id="1761" w:name="_Toc385929310"/>
      <w:bookmarkStart w:id="1762" w:name="_Toc385929217"/>
      <w:bookmarkStart w:id="1763" w:name="_Toc385929344"/>
      <w:bookmarkStart w:id="1764" w:name="_Toc385929280"/>
      <w:bookmarkStart w:id="1765" w:name="_Toc385929232"/>
      <w:bookmarkStart w:id="1766" w:name="_Toc385929288"/>
      <w:bookmarkStart w:id="1767" w:name="_Toc385929336"/>
      <w:bookmarkStart w:id="1768" w:name="_Toc385929320"/>
      <w:bookmarkStart w:id="1769" w:name="_Toc385929167"/>
      <w:bookmarkStart w:id="1770" w:name="_Toc385929190"/>
      <w:bookmarkStart w:id="1771" w:name="_Toc385929180"/>
      <w:bookmarkStart w:id="1772" w:name="_Toc385929214"/>
      <w:bookmarkStart w:id="1773" w:name="_Toc385929329"/>
      <w:bookmarkStart w:id="1774" w:name="_Toc385929249"/>
      <w:bookmarkStart w:id="1775" w:name="_Toc385929347"/>
      <w:bookmarkStart w:id="1776" w:name="_Toc385929318"/>
      <w:bookmarkStart w:id="1777" w:name="_Toc385929367"/>
      <w:bookmarkStart w:id="1778" w:name="_Toc385929213"/>
      <w:bookmarkStart w:id="1779" w:name="_Toc385929317"/>
      <w:bookmarkStart w:id="1780" w:name="_Toc385929255"/>
      <w:bookmarkStart w:id="1781" w:name="_Toc385929279"/>
      <w:bookmarkStart w:id="1782" w:name="_Toc385929181"/>
      <w:bookmarkStart w:id="1783" w:name="_Toc385929298"/>
      <w:bookmarkStart w:id="1784" w:name="_Toc385929262"/>
      <w:bookmarkStart w:id="1785" w:name="_Toc385929319"/>
      <w:bookmarkStart w:id="1786" w:name="_Toc385929237"/>
      <w:bookmarkStart w:id="1787" w:name="_Toc385929254"/>
      <w:bookmarkStart w:id="1788" w:name="_Toc385929290"/>
      <w:bookmarkStart w:id="1789" w:name="_Toc385929268"/>
      <w:bookmarkStart w:id="1790" w:name="_Toc385929162"/>
      <w:bookmarkStart w:id="1791" w:name="_Toc385929309"/>
      <w:bookmarkStart w:id="1792" w:name="_Toc385929230"/>
      <w:bookmarkStart w:id="1793" w:name="_Toc385929226"/>
      <w:bookmarkStart w:id="1794" w:name="_Toc385929269"/>
      <w:bookmarkStart w:id="1795" w:name="_Toc385929243"/>
      <w:bookmarkStart w:id="1796" w:name="_Toc385929313"/>
      <w:bookmarkStart w:id="1797" w:name="_Toc385929289"/>
      <w:bookmarkStart w:id="1798" w:name="_Toc385929209"/>
      <w:bookmarkStart w:id="1799" w:name="_Toc385929264"/>
      <w:bookmarkStart w:id="1800" w:name="_Toc385929270"/>
      <w:bookmarkStart w:id="1801" w:name="_Toc385929312"/>
      <w:bookmarkStart w:id="1802" w:name="_Toc385929276"/>
      <w:bookmarkStart w:id="1803" w:name="_Toc385929210"/>
      <w:bookmarkStart w:id="1804" w:name="_Toc385929327"/>
      <w:bookmarkStart w:id="1805" w:name="_Toc385929247"/>
      <w:bookmarkStart w:id="1806" w:name="_Toc385929267"/>
      <w:bookmarkStart w:id="1807" w:name="_Toc400462239"/>
      <w:bookmarkStart w:id="1808" w:name="_Toc387757820"/>
      <w:bookmarkStart w:id="1809" w:name="_Toc97900464"/>
      <w:bookmarkStart w:id="1810" w:name="_Toc409782723"/>
      <w:bookmarkStart w:id="1811" w:name="_Toc408991802"/>
      <w:bookmarkStart w:id="1812" w:name="_Toc400432422"/>
      <w:bookmarkStart w:id="1813" w:name="_Toc379812520"/>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t>履行</w:t>
      </w:r>
      <w:r>
        <w:rPr>
          <w:rFonts w:hint="eastAsia"/>
        </w:rPr>
        <w:t>和</w:t>
      </w:r>
      <w:r>
        <w:t>财务担保</w:t>
      </w:r>
      <w:bookmarkEnd w:id="1807"/>
      <w:bookmarkEnd w:id="1808"/>
      <w:bookmarkEnd w:id="1809"/>
      <w:bookmarkEnd w:id="1810"/>
      <w:bookmarkEnd w:id="1811"/>
      <w:bookmarkEnd w:id="1812"/>
    </w:p>
    <w:p w14:paraId="78730908" w14:textId="77777777" w:rsidR="00066242" w:rsidRDefault="000A5544">
      <w:pPr>
        <w:pStyle w:val="MCL-Heading2"/>
        <w:numPr>
          <w:ilvl w:val="2"/>
          <w:numId w:val="12"/>
        </w:numPr>
        <w:rPr>
          <w:rFonts w:ascii="Times New Roman" w:hAnsi="Times New Roman" w:cs="Times New Roman"/>
        </w:rPr>
      </w:pPr>
      <w:r>
        <w:rPr>
          <w:rFonts w:ascii="Times New Roman" w:hAnsi="Times New Roman" w:cs="Times New Roman" w:hint="eastAsia"/>
          <w:lang w:eastAsia="zh-CN"/>
        </w:rPr>
        <w:t>业务和项目绩效</w:t>
      </w:r>
    </w:p>
    <w:p w14:paraId="702E6320" w14:textId="77777777" w:rsidR="00066242" w:rsidRDefault="000A5544">
      <w:pPr>
        <w:pStyle w:val="MCL-Heading3"/>
        <w:numPr>
          <w:ilvl w:val="3"/>
          <w:numId w:val="12"/>
        </w:numPr>
        <w:ind w:left="1134"/>
        <w:rPr>
          <w:rFonts w:ascii="Times New Roman" w:hAnsi="Times New Roman" w:cs="Times New Roman"/>
          <w:lang w:val="en-US"/>
        </w:rPr>
      </w:pPr>
      <w:r>
        <w:rPr>
          <w:rFonts w:ascii="Times New Roman" w:hAnsi="Times New Roman" w:cs="Times New Roman" w:hint="eastAsia"/>
          <w:lang w:val="en-US"/>
        </w:rPr>
        <w:t>承包商应参加业务或项目绩效审核，以讨论</w:t>
      </w:r>
      <w:r>
        <w:rPr>
          <w:rFonts w:ascii="Times New Roman" w:hAnsi="Times New Roman" w:cs="Times New Roman" w:hint="eastAsia"/>
          <w:lang w:val="en-US"/>
        </w:rPr>
        <w:t>HSSE</w:t>
      </w:r>
      <w:r>
        <w:rPr>
          <w:rFonts w:ascii="Times New Roman" w:hAnsi="Times New Roman" w:cs="Times New Roman" w:hint="eastAsia"/>
          <w:lang w:val="en-US"/>
        </w:rPr>
        <w:t>绩效、承包商财务状况和其他关键绩效指数（</w:t>
      </w:r>
      <w:r>
        <w:rPr>
          <w:rFonts w:ascii="Times New Roman" w:hAnsi="Times New Roman" w:cs="Times New Roman" w:hint="eastAsia"/>
          <w:lang w:val="en-US"/>
        </w:rPr>
        <w:t>KPI</w:t>
      </w:r>
      <w:r>
        <w:rPr>
          <w:rFonts w:ascii="Times New Roman" w:hAnsi="Times New Roman" w:cs="Times New Roman" w:hint="eastAsia"/>
          <w:lang w:val="en-US"/>
        </w:rPr>
        <w:t>）。承包商将准备讨论对公司在合同项下的支出、其总体履行、准时性和持续改进的机会进行合并审核。</w:t>
      </w:r>
      <w:r>
        <w:rPr>
          <w:rFonts w:ascii="Times New Roman" w:hAnsi="Times New Roman" w:cs="Times New Roman" w:hint="eastAsia"/>
          <w:lang w:val="en-US"/>
        </w:rPr>
        <w:t xml:space="preserve"> </w:t>
      </w:r>
    </w:p>
    <w:p w14:paraId="3E9DC021" w14:textId="77777777" w:rsidR="00066242" w:rsidRDefault="000A5544">
      <w:pPr>
        <w:pStyle w:val="MCL-Heading3"/>
        <w:numPr>
          <w:ilvl w:val="3"/>
          <w:numId w:val="12"/>
        </w:numPr>
        <w:ind w:left="1134"/>
        <w:rPr>
          <w:rFonts w:ascii="Times New Roman" w:hAnsi="Times New Roman" w:cs="Times New Roman"/>
          <w:lang w:val="en-US"/>
        </w:rPr>
      </w:pPr>
      <w:r>
        <w:rPr>
          <w:rFonts w:ascii="Times New Roman" w:hAnsi="Times New Roman" w:cs="Times New Roman" w:hint="eastAsia"/>
          <w:lang w:val="en-US"/>
        </w:rPr>
        <w:t>如</w:t>
      </w:r>
      <w:r>
        <w:rPr>
          <w:rFonts w:ascii="Times New Roman" w:hAnsi="Times New Roman" w:cs="Times New Roman" w:hint="eastAsia"/>
          <w:lang w:val="en-US"/>
        </w:rPr>
        <w:t>KPI</w:t>
      </w:r>
      <w:r>
        <w:rPr>
          <w:rFonts w:ascii="Times New Roman" w:hAnsi="Times New Roman" w:cs="Times New Roman" w:hint="eastAsia"/>
          <w:lang w:val="en-US"/>
        </w:rPr>
        <w:t>规定将基于审核结果对合同价款进行调整，公司和承包商将合理合作以进行文件编制并对采购范围描述的调整的准确性进行书面确认。</w:t>
      </w:r>
      <w:r>
        <w:rPr>
          <w:rFonts w:ascii="Times New Roman" w:hAnsi="Times New Roman" w:cs="Times New Roman" w:hint="eastAsia"/>
          <w:lang w:val="en-US"/>
        </w:rPr>
        <w:t xml:space="preserve"> </w:t>
      </w:r>
    </w:p>
    <w:p w14:paraId="44E0956B" w14:textId="77777777" w:rsidR="00066242" w:rsidRDefault="000A5544">
      <w:pPr>
        <w:pStyle w:val="MCL-Heading3"/>
        <w:ind w:left="1134"/>
        <w:rPr>
          <w:rFonts w:ascii="Times New Roman" w:hAnsi="Times New Roman" w:cs="Times New Roman"/>
          <w:lang w:val="en-US"/>
        </w:rPr>
      </w:pPr>
      <w:r>
        <w:rPr>
          <w:rFonts w:ascii="Times New Roman" w:hAnsi="Times New Roman" w:cs="Times New Roman" w:hint="eastAsia"/>
          <w:lang w:val="en-US"/>
        </w:rPr>
        <w:t>业务绩效审核频率将在采购范围描述中确定，或由公司代表确定。</w:t>
      </w:r>
      <w:r>
        <w:rPr>
          <w:rFonts w:ascii="Times New Roman" w:hAnsi="Times New Roman" w:cs="Times New Roman" w:hint="eastAsia"/>
          <w:lang w:val="en-US"/>
        </w:rPr>
        <w:t xml:space="preserve"> </w:t>
      </w:r>
    </w:p>
    <w:p w14:paraId="76D10521" w14:textId="77777777" w:rsidR="00066242" w:rsidRDefault="000A5544">
      <w:pPr>
        <w:pStyle w:val="MCL-Heading2"/>
      </w:pPr>
      <w:r>
        <w:rPr>
          <w:rFonts w:hint="eastAsia"/>
          <w:lang w:eastAsia="zh-CN"/>
        </w:rPr>
        <w:t>财务担保</w:t>
      </w:r>
      <w:r>
        <w:rPr>
          <w:rFonts w:hint="eastAsia"/>
          <w:lang w:eastAsia="zh-CN"/>
        </w:rPr>
        <w:t xml:space="preserve">  </w:t>
      </w:r>
    </w:p>
    <w:p w14:paraId="4BBECC55" w14:textId="77777777" w:rsidR="00066242" w:rsidRDefault="000A5544">
      <w:pPr>
        <w:pStyle w:val="3"/>
      </w:pPr>
      <w:r>
        <w:t>在下列情况下，公司可要求承包商提供符合公司要求的担保或附加担保：</w:t>
      </w:r>
    </w:p>
    <w:p w14:paraId="71B1B0C4" w14:textId="77777777" w:rsidR="00066242" w:rsidRDefault="000A5544">
      <w:pPr>
        <w:pStyle w:val="4"/>
        <w:ind w:hanging="141"/>
      </w:pPr>
      <w:r>
        <w:rPr>
          <w:rFonts w:hint="eastAsia"/>
        </w:rPr>
        <w:t>在合同中做出规定；</w:t>
      </w:r>
    </w:p>
    <w:p w14:paraId="48D751E1" w14:textId="77777777" w:rsidR="00066242" w:rsidRDefault="000A5544">
      <w:pPr>
        <w:pStyle w:val="4"/>
        <w:ind w:hanging="141"/>
      </w:pPr>
      <w:r>
        <w:t>公司在任何时候确定承包商履行义务的能力已受到或可能受到影响，包括承包商</w:t>
      </w:r>
      <w:r>
        <w:rPr>
          <w:rFonts w:hint="eastAsia"/>
        </w:rPr>
        <w:t>集团</w:t>
      </w:r>
      <w:r>
        <w:t>无法为其分包商付款的情况；或</w:t>
      </w:r>
    </w:p>
    <w:p w14:paraId="076CF630" w14:textId="77777777" w:rsidR="00066242" w:rsidRDefault="000A5544">
      <w:pPr>
        <w:pStyle w:val="4"/>
        <w:ind w:hanging="141"/>
      </w:pPr>
      <w:r>
        <w:t>在之前未在合同中约定的采购范围履行之前，公司已支付了预付款或</w:t>
      </w:r>
      <w:r>
        <w:rPr>
          <w:rFonts w:hint="eastAsia"/>
        </w:rPr>
        <w:t>分期付</w:t>
      </w:r>
      <w:r>
        <w:t>款。</w:t>
      </w:r>
    </w:p>
    <w:p w14:paraId="7A2D53EB" w14:textId="77777777" w:rsidR="00066242" w:rsidRDefault="000A5544">
      <w:pPr>
        <w:pStyle w:val="3"/>
      </w:pPr>
      <w:r>
        <w:t>若公司按照合同请求担保或附加担保，则承包商应向公司提供此类担保。此类担保可能包括</w:t>
      </w:r>
      <w:r>
        <w:rPr>
          <w:rFonts w:hint="eastAsia"/>
        </w:rPr>
        <w:t>事先获得公司批准的</w:t>
      </w:r>
      <w:r>
        <w:t>以下一种或全部</w:t>
      </w:r>
      <w:r>
        <w:rPr>
          <w:rFonts w:hint="eastAsia"/>
        </w:rPr>
        <w:t>担保</w:t>
      </w:r>
      <w:r>
        <w:t>：</w:t>
      </w:r>
    </w:p>
    <w:p w14:paraId="37F95F53" w14:textId="77777777" w:rsidR="00066242" w:rsidRDefault="000A5544">
      <w:pPr>
        <w:pStyle w:val="4"/>
        <w:ind w:hanging="141"/>
      </w:pPr>
      <w:r>
        <w:t>不可撤销的见索即付担保、履约担保或由一级银行或金融机构出具的信用证；或</w:t>
      </w:r>
    </w:p>
    <w:p w14:paraId="74CABDDA" w14:textId="77777777" w:rsidR="00066242" w:rsidRDefault="000A5544">
      <w:pPr>
        <w:pStyle w:val="4"/>
        <w:ind w:hanging="141"/>
      </w:pPr>
      <w:r>
        <w:t>母公司担保。</w:t>
      </w:r>
    </w:p>
    <w:p w14:paraId="20E25812" w14:textId="77777777" w:rsidR="00066242" w:rsidRDefault="000A5544">
      <w:pPr>
        <w:pStyle w:val="3"/>
      </w:pPr>
      <w:r>
        <w:t>在担保到位之前，公司</w:t>
      </w:r>
      <w:r>
        <w:rPr>
          <w:rFonts w:hint="eastAsia"/>
        </w:rPr>
        <w:t>可</w:t>
      </w:r>
      <w:r>
        <w:t>拒绝付款</w:t>
      </w:r>
      <w:r>
        <w:rPr>
          <w:rFonts w:hint="eastAsia"/>
        </w:rPr>
        <w:t>。</w:t>
      </w:r>
    </w:p>
    <w:p w14:paraId="26597864" w14:textId="77777777" w:rsidR="00066242" w:rsidRDefault="000A5544">
      <w:pPr>
        <w:pStyle w:val="3"/>
      </w:pPr>
      <w:r>
        <w:t>按照合同提供的任何担保或</w:t>
      </w:r>
      <w:r>
        <w:rPr>
          <w:rFonts w:hint="eastAsia"/>
        </w:rPr>
        <w:t>履约保函</w:t>
      </w:r>
      <w:r>
        <w:t>均应按照公司的常规要求采用公司的格式出具，适用法律另有要求的情况除外。</w:t>
      </w:r>
    </w:p>
    <w:p w14:paraId="516C639A" w14:textId="77777777" w:rsidR="00066242" w:rsidRDefault="000A5544">
      <w:pPr>
        <w:pStyle w:val="1"/>
      </w:pPr>
      <w:bookmarkStart w:id="1814" w:name="_Toc409782724"/>
      <w:bookmarkStart w:id="1815" w:name="_Toc408991803"/>
      <w:bookmarkStart w:id="1816" w:name="_Toc400432423"/>
      <w:bookmarkStart w:id="1817" w:name="_Ref387767147"/>
      <w:bookmarkStart w:id="1818" w:name="_Toc400462240"/>
      <w:bookmarkStart w:id="1819" w:name="_Toc97900465"/>
      <w:r>
        <w:t>税</w:t>
      </w:r>
      <w:r>
        <w:rPr>
          <w:rFonts w:hint="eastAsia"/>
        </w:rPr>
        <w:t>费</w:t>
      </w:r>
      <w:bookmarkEnd w:id="1813"/>
      <w:bookmarkEnd w:id="1814"/>
      <w:bookmarkEnd w:id="1815"/>
      <w:bookmarkEnd w:id="1816"/>
      <w:bookmarkEnd w:id="1817"/>
      <w:bookmarkEnd w:id="1818"/>
      <w:bookmarkEnd w:id="1819"/>
    </w:p>
    <w:p w14:paraId="4635EB87" w14:textId="77777777" w:rsidR="00066242" w:rsidRDefault="000A5544">
      <w:pPr>
        <w:pStyle w:val="2"/>
        <w:numPr>
          <w:ilvl w:val="1"/>
          <w:numId w:val="13"/>
        </w:numPr>
      </w:pPr>
      <w:r>
        <w:t>承包商税</w:t>
      </w:r>
      <w:r>
        <w:rPr>
          <w:rFonts w:hint="eastAsia"/>
        </w:rPr>
        <w:t>费</w:t>
      </w:r>
    </w:p>
    <w:p w14:paraId="1D99790E" w14:textId="77777777" w:rsidR="00066242" w:rsidRDefault="000A5544">
      <w:pPr>
        <w:pStyle w:val="3"/>
      </w:pPr>
      <w:r>
        <w:t>承包商应负责支付承包商集团对以下各项应付的所有税</w:t>
      </w:r>
      <w:r>
        <w:rPr>
          <w:rFonts w:hint="eastAsia"/>
        </w:rPr>
        <w:t>费</w:t>
      </w:r>
      <w:r>
        <w:t>及所有利息和罚金：</w:t>
      </w:r>
    </w:p>
    <w:p w14:paraId="23C5CDDA" w14:textId="77777777" w:rsidR="00066242" w:rsidRDefault="000A5544">
      <w:pPr>
        <w:pStyle w:val="4"/>
        <w:ind w:hanging="141"/>
      </w:pPr>
      <w:r>
        <w:t>履行采购</w:t>
      </w:r>
      <w:r>
        <w:t>范围直接或间接产生的收入、利润、假定利润、资本收益、营业额或供应；</w:t>
      </w:r>
      <w:r>
        <w:rPr>
          <w:rFonts w:hint="eastAsia"/>
        </w:rPr>
        <w:t xml:space="preserve"> </w:t>
      </w:r>
    </w:p>
    <w:p w14:paraId="7676EDC6" w14:textId="77777777" w:rsidR="00066242" w:rsidRDefault="000A5544">
      <w:pPr>
        <w:pStyle w:val="4"/>
        <w:ind w:hanging="141"/>
      </w:pPr>
      <w:r>
        <w:t>因在采购范围供应所在国家</w:t>
      </w:r>
      <w:r>
        <w:t>/</w:t>
      </w:r>
      <w:r>
        <w:t>地区或其他任何国家</w:t>
      </w:r>
      <w:r>
        <w:t>/</w:t>
      </w:r>
      <w:r>
        <w:t>地区履行合同而需直接或间接向承包商人员支付的工资、薪水及所有其他薪酬；和</w:t>
      </w:r>
    </w:p>
    <w:p w14:paraId="4B8CAD01" w14:textId="77777777" w:rsidR="00066242" w:rsidRDefault="000A5544">
      <w:pPr>
        <w:pStyle w:val="4"/>
        <w:ind w:hanging="141"/>
      </w:pPr>
      <w:r>
        <w:rPr>
          <w:rFonts w:hint="eastAsia"/>
        </w:rPr>
        <w:t>与履行采购范围有关的，</w:t>
      </w:r>
      <w:r>
        <w:t>承包商设备的进口或出口，或者承包商人员由于履行合同在国家</w:t>
      </w:r>
      <w:r>
        <w:t>/</w:t>
      </w:r>
      <w:r>
        <w:t>地区边界或区域边界出入境（</w:t>
      </w:r>
      <w:r>
        <w:rPr>
          <w:rFonts w:hint="eastAsia"/>
        </w:rPr>
        <w:t>包括</w:t>
      </w:r>
      <w:r>
        <w:t>例如签证或护照费）。</w:t>
      </w:r>
    </w:p>
    <w:p w14:paraId="6ED5E4BD" w14:textId="77777777" w:rsidR="00066242" w:rsidRDefault="000A5544">
      <w:pPr>
        <w:pStyle w:val="3"/>
      </w:pPr>
      <w:r>
        <w:t>承包商应确保其所有分包商均采用与本条规定类似的</w:t>
      </w:r>
      <w:r>
        <w:rPr>
          <w:rFonts w:hint="eastAsia"/>
        </w:rPr>
        <w:t>有关税费的</w:t>
      </w:r>
      <w:r>
        <w:t>条款。</w:t>
      </w:r>
    </w:p>
    <w:p w14:paraId="1EB51DA6" w14:textId="77777777" w:rsidR="00066242" w:rsidRDefault="000A5544">
      <w:pPr>
        <w:pStyle w:val="2"/>
      </w:pPr>
      <w:r>
        <w:t>间接税</w:t>
      </w:r>
    </w:p>
    <w:p w14:paraId="253F2DDE" w14:textId="77777777" w:rsidR="00066242" w:rsidRDefault="000A5544">
      <w:pPr>
        <w:pStyle w:val="3"/>
      </w:pPr>
      <w:r>
        <w:rPr>
          <w:rFonts w:hint="eastAsia"/>
        </w:rPr>
        <w:t>如存在间接税，</w:t>
      </w:r>
      <w:r>
        <w:t>承包商应在其发票中将间接税</w:t>
      </w:r>
      <w:r>
        <w:rPr>
          <w:rFonts w:hint="eastAsia"/>
        </w:rPr>
        <w:t>费</w:t>
      </w:r>
      <w:r>
        <w:t>单独列出，除合同价款外，公司应支付所有此类间接税项。</w:t>
      </w:r>
      <w:r>
        <w:rPr>
          <w:rFonts w:hint="eastAsia"/>
        </w:rPr>
        <w:t xml:space="preserve"> </w:t>
      </w:r>
    </w:p>
    <w:p w14:paraId="03CF58D9" w14:textId="77777777" w:rsidR="00066242" w:rsidRDefault="000A5544">
      <w:pPr>
        <w:pStyle w:val="3"/>
      </w:pPr>
      <w:r>
        <w:t>由于承包商、分包商所</w:t>
      </w:r>
      <w:r>
        <w:t>进行的采购而应由承包商集团承担的</w:t>
      </w:r>
      <w:r>
        <w:rPr>
          <w:rFonts w:hint="eastAsia"/>
        </w:rPr>
        <w:t>间接</w:t>
      </w:r>
      <w:r>
        <w:t>税或所有利息或罚金，公</w:t>
      </w:r>
      <w:r>
        <w:lastRenderedPageBreak/>
        <w:t>司将不予支付。</w:t>
      </w:r>
    </w:p>
    <w:p w14:paraId="44901CFA" w14:textId="77777777" w:rsidR="00066242" w:rsidRDefault="000A5544">
      <w:pPr>
        <w:pStyle w:val="3"/>
      </w:pPr>
      <w:r>
        <w:rPr>
          <w:rFonts w:hint="eastAsia"/>
        </w:rPr>
        <w:t>如果法律允许并可行，</w:t>
      </w:r>
      <w:r>
        <w:t>承包商应</w:t>
      </w:r>
      <w:r>
        <w:rPr>
          <w:rFonts w:hint="eastAsia"/>
        </w:rPr>
        <w:t>申请</w:t>
      </w:r>
      <w:r>
        <w:t>间接税项豁免、零比率或其他的税务便利方法。经请求，公司应向承包商提供承包商</w:t>
      </w:r>
      <w:r>
        <w:rPr>
          <w:rFonts w:hint="eastAsia"/>
        </w:rPr>
        <w:t>申请</w:t>
      </w:r>
      <w:r>
        <w:t>上述豁免合理要求的文件。</w:t>
      </w:r>
    </w:p>
    <w:p w14:paraId="67B479BC" w14:textId="77777777" w:rsidR="00066242" w:rsidRDefault="000A5544">
      <w:pPr>
        <w:pStyle w:val="3"/>
      </w:pPr>
      <w:r>
        <w:t>经公司要求，承包商应向公司提供公司</w:t>
      </w:r>
      <w:r>
        <w:rPr>
          <w:rFonts w:hint="eastAsia"/>
        </w:rPr>
        <w:t>主张间接税项抵扣和</w:t>
      </w:r>
      <w:r>
        <w:t>进行任何间接税费退税所必需的所有文件</w:t>
      </w:r>
      <w:r>
        <w:rPr>
          <w:rFonts w:hint="eastAsia"/>
        </w:rPr>
        <w:t>和其它证据</w:t>
      </w:r>
      <w:r>
        <w:t>。</w:t>
      </w:r>
    </w:p>
    <w:p w14:paraId="11AF161D" w14:textId="77777777" w:rsidR="00066242" w:rsidRDefault="000A5544">
      <w:pPr>
        <w:pStyle w:val="2"/>
      </w:pPr>
      <w:r>
        <w:t>代扣</w:t>
      </w:r>
    </w:p>
    <w:p w14:paraId="04F010D5" w14:textId="77777777" w:rsidR="00066242" w:rsidRDefault="000A5544">
      <w:pPr>
        <w:pStyle w:val="3"/>
      </w:pPr>
      <w:r>
        <w:t>若适用法律要求，公司应从应付给承包商的金额中代扣或扣除税费，并将其支付给相关</w:t>
      </w:r>
      <w:r>
        <w:rPr>
          <w:rFonts w:hint="eastAsia"/>
        </w:rPr>
        <w:t>当局</w:t>
      </w:r>
      <w:r>
        <w:t>。承包商确认：就合同而言，按上述规定代扣或扣除的任何金额均应视作已向承包商支付的金额，且应相应清偿公司根据合同应向承包商支付的款项。</w:t>
      </w:r>
    </w:p>
    <w:p w14:paraId="08C27AFF" w14:textId="77777777" w:rsidR="00066242" w:rsidRDefault="000A5544">
      <w:pPr>
        <w:pStyle w:val="3"/>
      </w:pPr>
      <w:r>
        <w:t>若公司</w:t>
      </w:r>
      <w:r>
        <w:rPr>
          <w:rFonts w:hint="eastAsia"/>
        </w:rPr>
        <w:t>依适用法律要求</w:t>
      </w:r>
      <w:r>
        <w:t>进行了此类代扣或扣除，公司应向承包商提供正式的书面收据或其他证据。若公司未提供收据或证据，且承包商需要支付</w:t>
      </w:r>
      <w:r>
        <w:rPr>
          <w:rFonts w:hint="eastAsia"/>
        </w:rPr>
        <w:t>任何</w:t>
      </w:r>
      <w:r>
        <w:t>税费或任何利息或罚金，则公司将在承包商要求时向承包商返还此类费用。</w:t>
      </w:r>
      <w:r>
        <w:t xml:space="preserve"> </w:t>
      </w:r>
    </w:p>
    <w:p w14:paraId="27F54448" w14:textId="77777777" w:rsidR="00066242" w:rsidRDefault="000A5544">
      <w:pPr>
        <w:pStyle w:val="3"/>
      </w:pPr>
      <w:r>
        <w:t>若承包商证实，根据适用法律，其可以豁免任何代扣或扣除，则承包商应通知公司，并向公司提供相关</w:t>
      </w:r>
      <w:r>
        <w:rPr>
          <w:rFonts w:hint="eastAsia"/>
        </w:rPr>
        <w:t>当局</w:t>
      </w:r>
      <w:r>
        <w:t>出具的有效豁免证书。公司将根据其所收到的信息行事</w:t>
      </w:r>
      <w:r>
        <w:rPr>
          <w:rFonts w:hint="eastAsia"/>
        </w:rPr>
        <w:t>,</w:t>
      </w:r>
      <w:r>
        <w:t xml:space="preserve"> </w:t>
      </w:r>
      <w:r>
        <w:t>无需</w:t>
      </w:r>
      <w:r>
        <w:rPr>
          <w:rFonts w:hint="eastAsia"/>
        </w:rPr>
        <w:t>就</w:t>
      </w:r>
      <w:r>
        <w:t>根据适用法律</w:t>
      </w:r>
      <w:r>
        <w:rPr>
          <w:rFonts w:hint="eastAsia"/>
        </w:rPr>
        <w:t>做出的</w:t>
      </w:r>
      <w:r>
        <w:t>代扣或扣</w:t>
      </w:r>
      <w:r>
        <w:t>除</w:t>
      </w:r>
      <w:r>
        <w:rPr>
          <w:rFonts w:hint="eastAsia"/>
        </w:rPr>
        <w:t>而</w:t>
      </w:r>
      <w:r>
        <w:t>向承包商</w:t>
      </w:r>
      <w:r>
        <w:rPr>
          <w:rFonts w:hint="eastAsia"/>
        </w:rPr>
        <w:t>或任何其他人士承担责任</w:t>
      </w:r>
      <w:r>
        <w:t>。</w:t>
      </w:r>
    </w:p>
    <w:p w14:paraId="0749481D" w14:textId="77777777" w:rsidR="00066242" w:rsidRDefault="000A5544">
      <w:pPr>
        <w:pStyle w:val="2"/>
      </w:pPr>
      <w:r>
        <w:rPr>
          <w:rFonts w:hint="eastAsia"/>
        </w:rPr>
        <w:t>税费相关责任的赔偿</w:t>
      </w:r>
    </w:p>
    <w:p w14:paraId="21603EBA" w14:textId="77777777" w:rsidR="00066242" w:rsidRDefault="000A5544">
      <w:pPr>
        <w:pStyle w:val="3"/>
      </w:pPr>
      <w:r>
        <w:rPr>
          <w:rFonts w:hint="eastAsia"/>
        </w:rPr>
        <w:t>承包商应就（如本条所述）应由承包商集团或其直接或间接雇用或聘请的任何人士承担的责任赔偿公司集团并确保公司集团免于承担所有责任（包括任何利息、罚款或罚金）。</w:t>
      </w:r>
    </w:p>
    <w:p w14:paraId="04533646" w14:textId="77777777" w:rsidR="00066242" w:rsidRDefault="000A5544">
      <w:pPr>
        <w:pStyle w:val="3"/>
      </w:pPr>
      <w:r>
        <w:rPr>
          <w:rFonts w:hint="eastAsia"/>
        </w:rPr>
        <w:t>如承包商集团因履行采购范围而被视为常设机构，则承包商集团应单独承担由于该常设机构的设立而产生的责任、税费和任何其他成本。</w:t>
      </w:r>
    </w:p>
    <w:p w14:paraId="0755C099" w14:textId="77777777" w:rsidR="00066242" w:rsidRDefault="000A5544">
      <w:pPr>
        <w:pStyle w:val="2"/>
      </w:pPr>
      <w:r>
        <w:rPr>
          <w:rFonts w:hint="eastAsia"/>
        </w:rPr>
        <w:t>优惠</w:t>
      </w:r>
      <w:r>
        <w:t>、激励与豁免</w:t>
      </w:r>
      <w:r>
        <w:t xml:space="preserve"> </w:t>
      </w:r>
    </w:p>
    <w:p w14:paraId="7FCA64A7" w14:textId="77777777" w:rsidR="00066242" w:rsidRDefault="000A5544">
      <w:pPr>
        <w:pStyle w:val="3"/>
      </w:pPr>
      <w:r>
        <w:t>若适用法律许可，公司应向承包商提供公司在间接税、有关承包商设备进出口、或承包商人员</w:t>
      </w:r>
      <w:r>
        <w:rPr>
          <w:rFonts w:hint="eastAsia"/>
        </w:rPr>
        <w:t>为</w:t>
      </w:r>
      <w:r>
        <w:t>履行合同在国家</w:t>
      </w:r>
      <w:r>
        <w:t>/</w:t>
      </w:r>
      <w:r>
        <w:t>地区边界或区域边界出入境</w:t>
      </w:r>
      <w:r>
        <w:rPr>
          <w:rFonts w:hint="eastAsia"/>
        </w:rPr>
        <w:t>的其它税费或</w:t>
      </w:r>
      <w:r>
        <w:t>关税方面可享受的所有</w:t>
      </w:r>
      <w:r>
        <w:t>优惠。公司和承包商应相互向对方提供所有的合理支持，并相互提供所有必要信息，以方便承包商设备的进口或后续的出口，以及方便获得间接税或</w:t>
      </w:r>
      <w:r>
        <w:rPr>
          <w:rFonts w:hint="eastAsia"/>
        </w:rPr>
        <w:t>或其它税费或</w:t>
      </w:r>
      <w:r>
        <w:t>关税的豁免、扣减或退还，包括使用可用的优化制度，诸如临时进口。</w:t>
      </w:r>
    </w:p>
    <w:p w14:paraId="128447EB" w14:textId="77777777" w:rsidR="00066242" w:rsidRDefault="000A5544">
      <w:pPr>
        <w:pStyle w:val="3"/>
      </w:pPr>
      <w:r>
        <w:t>承包商应协助确保公司能够享受可用的任何税务激励政策、豁免政策、扣减政策或退还计划。承包商应全力配合公司并采取所有的必要措施，确保公司能够享受税务激励政策、豁免政策、扣减政策或退还计划。</w:t>
      </w:r>
      <w:r>
        <w:t xml:space="preserve"> </w:t>
      </w:r>
    </w:p>
    <w:p w14:paraId="77C7AF8D" w14:textId="77777777" w:rsidR="00066242" w:rsidRDefault="000A5544">
      <w:pPr>
        <w:pStyle w:val="1"/>
      </w:pPr>
      <w:bookmarkStart w:id="1820" w:name="_Toc400462241"/>
      <w:bookmarkStart w:id="1821" w:name="_Toc409782725"/>
      <w:bookmarkStart w:id="1822" w:name="_Toc97900466"/>
      <w:bookmarkStart w:id="1823" w:name="_Toc400432424"/>
      <w:bookmarkStart w:id="1824" w:name="_Toc408991804"/>
      <w:r>
        <w:t>留置权</w:t>
      </w:r>
      <w:bookmarkEnd w:id="1820"/>
      <w:bookmarkEnd w:id="1821"/>
      <w:bookmarkEnd w:id="1822"/>
      <w:bookmarkEnd w:id="1823"/>
      <w:bookmarkEnd w:id="1824"/>
    </w:p>
    <w:p w14:paraId="42A6A25E" w14:textId="77777777" w:rsidR="00066242" w:rsidRDefault="000A5544">
      <w:pPr>
        <w:pStyle w:val="2"/>
      </w:pPr>
      <w:r>
        <w:t>不允许留置权</w:t>
      </w:r>
    </w:p>
    <w:p w14:paraId="0DAFCA97" w14:textId="77777777" w:rsidR="00066242" w:rsidRDefault="000A5544">
      <w:pPr>
        <w:pStyle w:val="3"/>
      </w:pPr>
      <w:r>
        <w:t>承包商保证提供的采购范围权属状况良好且明晰。</w:t>
      </w:r>
    </w:p>
    <w:p w14:paraId="2BFBBF8D" w14:textId="77777777" w:rsidR="00066242" w:rsidRDefault="000A5544">
      <w:pPr>
        <w:pStyle w:val="3"/>
      </w:pPr>
      <w:r>
        <w:t>承包商不得允许承包商集团设立任何留置权或主张任何留置权。</w:t>
      </w:r>
    </w:p>
    <w:p w14:paraId="73F03CA4" w14:textId="77777777" w:rsidR="00066242" w:rsidRDefault="000A5544">
      <w:pPr>
        <w:pStyle w:val="2"/>
      </w:pPr>
      <w:r>
        <w:t>留置权发生时的流程</w:t>
      </w:r>
    </w:p>
    <w:p w14:paraId="62535729" w14:textId="77777777" w:rsidR="00066242" w:rsidRDefault="000A5544">
      <w:pPr>
        <w:pStyle w:val="3"/>
      </w:pPr>
      <w:r>
        <w:t>一旦发现任何可能的留置权，承包商应立即通知公司。</w:t>
      </w:r>
    </w:p>
    <w:p w14:paraId="3243BC34" w14:textId="77777777" w:rsidR="00066242" w:rsidRDefault="000A5544">
      <w:pPr>
        <w:pStyle w:val="3"/>
      </w:pPr>
      <w:r>
        <w:t>若承包商集团在任何时候声称或</w:t>
      </w:r>
      <w:r>
        <w:rPr>
          <w:rFonts w:hint="eastAsia"/>
        </w:rPr>
        <w:t>主张采取</w:t>
      </w:r>
      <w:r>
        <w:t>针对公司集团的留置权，则在不损害公司其他补救措施的情况下，公司可扣留应付给承包商的款项，用以</w:t>
      </w:r>
      <w:r>
        <w:t>赔偿公司集团由于留置权而</w:t>
      </w:r>
      <w:r>
        <w:rPr>
          <w:rFonts w:hint="eastAsia"/>
        </w:rPr>
        <w:t>产生</w:t>
      </w:r>
      <w:r>
        <w:t>的或预</w:t>
      </w:r>
      <w:r>
        <w:rPr>
          <w:rFonts w:hint="eastAsia"/>
        </w:rPr>
        <w:t>计遭受</w:t>
      </w:r>
      <w:r>
        <w:t>的任何</w:t>
      </w:r>
      <w:r>
        <w:rPr>
          <w:rFonts w:hint="eastAsia"/>
        </w:rPr>
        <w:t>责任</w:t>
      </w:r>
      <w:r>
        <w:t>。</w:t>
      </w:r>
    </w:p>
    <w:p w14:paraId="6B97D77A" w14:textId="77777777" w:rsidR="00066242" w:rsidRDefault="000A5544">
      <w:pPr>
        <w:pStyle w:val="3"/>
      </w:pPr>
      <w:r>
        <w:lastRenderedPageBreak/>
        <w:t>承包商应立即取消由于承包商集团导致的留置权。</w:t>
      </w:r>
    </w:p>
    <w:p w14:paraId="3B325330" w14:textId="77777777" w:rsidR="00066242" w:rsidRDefault="000A5544">
      <w:pPr>
        <w:pStyle w:val="3"/>
      </w:pPr>
      <w:r>
        <w:t>一旦出现下列情况，公司应立即发放任何扣留的金额：</w:t>
      </w:r>
    </w:p>
    <w:p w14:paraId="14AE399F" w14:textId="77777777" w:rsidR="00066242" w:rsidRDefault="000A5544">
      <w:pPr>
        <w:pStyle w:val="4"/>
        <w:ind w:hanging="141"/>
      </w:pPr>
      <w:r>
        <w:t>留置权去除；或</w:t>
      </w:r>
      <w:r>
        <w:t xml:space="preserve"> </w:t>
      </w:r>
    </w:p>
    <w:p w14:paraId="7AE552CA" w14:textId="77777777" w:rsidR="00066242" w:rsidRDefault="000A5544">
      <w:pPr>
        <w:pStyle w:val="4"/>
        <w:ind w:hanging="141"/>
      </w:pPr>
      <w:r>
        <w:t>承包商已提供了公司认可的保证金或其他担保。</w:t>
      </w:r>
    </w:p>
    <w:p w14:paraId="4AA5FAE8" w14:textId="77777777" w:rsidR="00066242" w:rsidRDefault="000A5544">
      <w:pPr>
        <w:pStyle w:val="3"/>
      </w:pPr>
      <w:bookmarkStart w:id="1825" w:name="_Toc379812522"/>
      <w:r>
        <w:t>承包商应确保公司集团免于承担</w:t>
      </w:r>
      <w:r>
        <w:rPr>
          <w:rFonts w:hint="eastAsia"/>
        </w:rPr>
        <w:t>与</w:t>
      </w:r>
      <w:r>
        <w:t>承包商集团</w:t>
      </w:r>
      <w:r>
        <w:rPr>
          <w:rFonts w:hint="eastAsia"/>
        </w:rPr>
        <w:t>行使</w:t>
      </w:r>
      <w:r>
        <w:t>留置权</w:t>
      </w:r>
      <w:r>
        <w:rPr>
          <w:rFonts w:hint="eastAsia"/>
        </w:rPr>
        <w:t>产生的所有相</w:t>
      </w:r>
      <w:r>
        <w:t>关的责任。</w:t>
      </w:r>
    </w:p>
    <w:p w14:paraId="5C9762EE" w14:textId="77777777" w:rsidR="00066242" w:rsidRDefault="000A5544">
      <w:pPr>
        <w:pStyle w:val="1"/>
      </w:pPr>
      <w:bookmarkStart w:id="1826" w:name="_Toc409782726"/>
      <w:bookmarkStart w:id="1827" w:name="_Ref387767231"/>
      <w:bookmarkStart w:id="1828" w:name="_Toc400462242"/>
      <w:bookmarkStart w:id="1829" w:name="_Toc97900467"/>
      <w:bookmarkStart w:id="1830" w:name="_Toc400432425"/>
      <w:bookmarkStart w:id="1831" w:name="_Toc408991805"/>
      <w:r>
        <w:t>中止</w:t>
      </w:r>
      <w:bookmarkEnd w:id="1825"/>
      <w:bookmarkEnd w:id="1826"/>
      <w:bookmarkEnd w:id="1827"/>
      <w:bookmarkEnd w:id="1828"/>
      <w:bookmarkEnd w:id="1829"/>
      <w:bookmarkEnd w:id="1830"/>
      <w:bookmarkEnd w:id="1831"/>
    </w:p>
    <w:p w14:paraId="36BB3DB2" w14:textId="77777777" w:rsidR="00066242" w:rsidRDefault="000A5544">
      <w:pPr>
        <w:pStyle w:val="2"/>
      </w:pPr>
      <w:r>
        <w:t>公司中止</w:t>
      </w:r>
    </w:p>
    <w:p w14:paraId="483AAB75" w14:textId="77777777" w:rsidR="00066242" w:rsidRDefault="000A5544">
      <w:pPr>
        <w:pStyle w:val="3"/>
        <w:numPr>
          <w:ilvl w:val="2"/>
          <w:numId w:val="6"/>
        </w:numPr>
        <w:ind w:leftChars="258" w:left="1082" w:hangingChars="257" w:hanging="540"/>
      </w:pPr>
      <w:r>
        <w:t>公司可</w:t>
      </w:r>
      <w:r>
        <w:t>“</w:t>
      </w:r>
      <w:r>
        <w:t>因故</w:t>
      </w:r>
      <w:r>
        <w:t>”</w:t>
      </w:r>
      <w:r>
        <w:t>通过书面通知</w:t>
      </w:r>
      <w:r>
        <w:rPr>
          <w:rFonts w:hint="eastAsia"/>
        </w:rPr>
        <w:t>立即</w:t>
      </w:r>
      <w:r>
        <w:t>中止合同</w:t>
      </w:r>
      <w:r>
        <w:rPr>
          <w:rFonts w:hint="eastAsia"/>
        </w:rPr>
        <w:t>或部分采购范围</w:t>
      </w:r>
      <w:r>
        <w:t>：</w:t>
      </w:r>
    </w:p>
    <w:p w14:paraId="0DD08086" w14:textId="77777777" w:rsidR="00066242" w:rsidRDefault="000A5544">
      <w:pPr>
        <w:pStyle w:val="4"/>
        <w:ind w:leftChars="773" w:left="1907" w:hanging="284"/>
      </w:pPr>
      <w:r>
        <w:t>如果发生错误、遗漏、工艺缺陷、</w:t>
      </w:r>
      <w:r>
        <w:rPr>
          <w:rFonts w:hint="eastAsia"/>
        </w:rPr>
        <w:t>未能遵守</w:t>
      </w:r>
      <w:r>
        <w:t>HSSE</w:t>
      </w:r>
      <w:r>
        <w:rPr>
          <w:rFonts w:hint="eastAsia"/>
        </w:rPr>
        <w:t>标准</w:t>
      </w:r>
      <w:r>
        <w:t>、违约或承包商集团的其他违规；</w:t>
      </w:r>
      <w:r>
        <w:t xml:space="preserve"> </w:t>
      </w:r>
    </w:p>
    <w:p w14:paraId="12DF4011" w14:textId="77777777" w:rsidR="00066242" w:rsidRDefault="000A5544">
      <w:pPr>
        <w:pStyle w:val="4"/>
        <w:ind w:leftChars="773" w:left="1907" w:hanging="284"/>
      </w:pPr>
      <w:r>
        <w:t>公司</w:t>
      </w:r>
      <w:r>
        <w:rPr>
          <w:rFonts w:hint="eastAsia"/>
        </w:rPr>
        <w:t>决定</w:t>
      </w:r>
      <w:r>
        <w:t>中止，以对承包商集团遵守合同开展调查或提供指导；或</w:t>
      </w:r>
    </w:p>
    <w:p w14:paraId="19A9862C" w14:textId="77777777" w:rsidR="00066242" w:rsidRDefault="000A5544">
      <w:pPr>
        <w:pStyle w:val="4"/>
        <w:ind w:leftChars="773" w:left="1907" w:hanging="284"/>
      </w:pPr>
      <w:r>
        <w:t>当公司推断其有理由因故终止合同，但公司的终止决定待定时。</w:t>
      </w:r>
    </w:p>
    <w:p w14:paraId="178D1017" w14:textId="77777777" w:rsidR="00066242" w:rsidRDefault="000A5544">
      <w:pPr>
        <w:pStyle w:val="3"/>
        <w:ind w:leftChars="258" w:left="1082" w:hangingChars="257" w:hanging="540"/>
      </w:pPr>
      <w:r>
        <w:t>提前七天发出书面通知的情况下，公司可</w:t>
      </w:r>
      <w:r>
        <w:t>“</w:t>
      </w:r>
      <w:r>
        <w:t>为方便起见</w:t>
      </w:r>
      <w:r>
        <w:t>”</w:t>
      </w:r>
      <w:r>
        <w:t>自行中止合</w:t>
      </w:r>
      <w:r>
        <w:rPr>
          <w:rFonts w:hint="eastAsia"/>
        </w:rPr>
        <w:t>同或者部分采购范围</w:t>
      </w:r>
      <w:r>
        <w:t>。</w:t>
      </w:r>
    </w:p>
    <w:p w14:paraId="19AF0E7C" w14:textId="77777777" w:rsidR="00066242" w:rsidRDefault="000A5544">
      <w:pPr>
        <w:pStyle w:val="3"/>
        <w:ind w:leftChars="258" w:left="1082" w:hangingChars="257" w:hanging="540"/>
      </w:pPr>
      <w:r>
        <w:t>当公司</w:t>
      </w:r>
      <w:r>
        <w:t>“</w:t>
      </w:r>
      <w:r>
        <w:t>因故</w:t>
      </w:r>
      <w:r>
        <w:t>”</w:t>
      </w:r>
      <w:r>
        <w:t>或</w:t>
      </w:r>
      <w:r>
        <w:t>“</w:t>
      </w:r>
      <w:r>
        <w:t>为方便起见</w:t>
      </w:r>
      <w:r>
        <w:t>”</w:t>
      </w:r>
      <w:r>
        <w:t>中止所有或部分采购范围履行时，承包商应：</w:t>
      </w:r>
      <w:r>
        <w:t xml:space="preserve"> </w:t>
      </w:r>
    </w:p>
    <w:p w14:paraId="6BCB7380" w14:textId="77777777" w:rsidR="00066242" w:rsidRDefault="000A5544">
      <w:pPr>
        <w:pStyle w:val="4"/>
        <w:ind w:leftChars="772" w:left="1905" w:hanging="284"/>
      </w:pPr>
      <w:r>
        <w:t>根据中止通知要求，立即停止履行采购范围；</w:t>
      </w:r>
      <w:r>
        <w:t xml:space="preserve"> </w:t>
      </w:r>
    </w:p>
    <w:p w14:paraId="771AE823" w14:textId="77777777" w:rsidR="00066242" w:rsidRDefault="000A5544">
      <w:pPr>
        <w:pStyle w:val="4"/>
        <w:ind w:leftChars="837" w:left="2042" w:hanging="284"/>
      </w:pPr>
      <w:r>
        <w:rPr>
          <w:rFonts w:hint="eastAsia"/>
        </w:rPr>
        <w:t>采用</w:t>
      </w:r>
      <w:r>
        <w:t>适当</w:t>
      </w:r>
      <w:r>
        <w:rPr>
          <w:rFonts w:hint="eastAsia"/>
        </w:rPr>
        <w:t>手段</w:t>
      </w:r>
      <w:r>
        <w:t>保护和保证采购范围相关物品的安全；和</w:t>
      </w:r>
      <w:r>
        <w:t xml:space="preserve"> </w:t>
      </w:r>
    </w:p>
    <w:p w14:paraId="5E48839E" w14:textId="77777777" w:rsidR="00066242" w:rsidRDefault="000A5544">
      <w:pPr>
        <w:pStyle w:val="4"/>
        <w:ind w:leftChars="837" w:left="2042" w:hanging="284"/>
      </w:pPr>
      <w:r>
        <w:t>最小化中止成本（包括与分包相关的成本）。</w:t>
      </w:r>
    </w:p>
    <w:p w14:paraId="1EEE3CCF" w14:textId="77777777" w:rsidR="00066242" w:rsidRDefault="000A5544">
      <w:pPr>
        <w:pStyle w:val="3"/>
        <w:ind w:leftChars="258" w:left="1082" w:hangingChars="257" w:hanging="540"/>
      </w:pPr>
      <w:r>
        <w:rPr>
          <w:rFonts w:hint="eastAsia"/>
        </w:rPr>
        <w:t>如公司</w:t>
      </w:r>
      <w:r>
        <w:t>因故中止</w:t>
      </w:r>
      <w:r>
        <w:rPr>
          <w:rFonts w:hint="eastAsia"/>
        </w:rPr>
        <w:t>合同</w:t>
      </w:r>
      <w:r>
        <w:t>，承包商无权进行</w:t>
      </w:r>
      <w:r>
        <w:rPr>
          <w:rFonts w:hint="eastAsia"/>
        </w:rPr>
        <w:t>要求</w:t>
      </w:r>
      <w:r>
        <w:t>任何变更</w:t>
      </w:r>
      <w:r>
        <w:rPr>
          <w:rFonts w:hint="eastAsia"/>
        </w:rPr>
        <w:t>订货单</w:t>
      </w:r>
      <w:r>
        <w:t>，也无权为中止索要赔偿或救济。中止一旦发生，对于所有</w:t>
      </w:r>
      <w:r>
        <w:rPr>
          <w:rFonts w:hint="eastAsia"/>
        </w:rPr>
        <w:t>与中止原因相关的费用，包括为保证</w:t>
      </w:r>
      <w:r>
        <w:t>与采购范围有关的物品</w:t>
      </w:r>
      <w:r>
        <w:rPr>
          <w:rFonts w:hint="eastAsia"/>
        </w:rPr>
        <w:t>安全的费用</w:t>
      </w:r>
      <w:r>
        <w:t>，公司可</w:t>
      </w:r>
      <w:r>
        <w:rPr>
          <w:rFonts w:hint="eastAsia"/>
        </w:rPr>
        <w:t>要求</w:t>
      </w:r>
      <w:r>
        <w:t>承包商</w:t>
      </w:r>
      <w:r>
        <w:rPr>
          <w:rFonts w:hint="eastAsia"/>
        </w:rPr>
        <w:t>补偿</w:t>
      </w:r>
      <w:r>
        <w:t>，或取得</w:t>
      </w:r>
      <w:r>
        <w:rPr>
          <w:rFonts w:hint="eastAsia"/>
        </w:rPr>
        <w:t>后备资源提供服务范围</w:t>
      </w:r>
      <w:r>
        <w:t>。</w:t>
      </w:r>
      <w:r>
        <w:t xml:space="preserve"> </w:t>
      </w:r>
    </w:p>
    <w:p w14:paraId="349FA711" w14:textId="77777777" w:rsidR="00066242" w:rsidRDefault="000A5544">
      <w:pPr>
        <w:pStyle w:val="3"/>
        <w:ind w:leftChars="258" w:left="1082" w:hangingChars="257" w:hanging="540"/>
      </w:pPr>
      <w:r>
        <w:t>公司可随时通过书面通知撤回</w:t>
      </w:r>
      <w:r>
        <w:rPr>
          <w:rFonts w:hint="eastAsia"/>
        </w:rPr>
        <w:t>全部</w:t>
      </w:r>
      <w:r>
        <w:t>或部分中止，在收到该通知后，承包商应立即恢复并</w:t>
      </w:r>
      <w:r>
        <w:rPr>
          <w:rFonts w:hint="eastAsia"/>
        </w:rPr>
        <w:t>勤勉的</w:t>
      </w:r>
      <w:r>
        <w:t>继续履行</w:t>
      </w:r>
      <w:r>
        <w:rPr>
          <w:rFonts w:hint="eastAsia"/>
        </w:rPr>
        <w:t>被</w:t>
      </w:r>
      <w:r>
        <w:t>撤回中止的采购范围。</w:t>
      </w:r>
    </w:p>
    <w:p w14:paraId="6BD91728" w14:textId="77777777" w:rsidR="00066242" w:rsidRDefault="000A5544">
      <w:pPr>
        <w:pStyle w:val="1"/>
      </w:pPr>
      <w:bookmarkStart w:id="1832" w:name="_Toc379812523"/>
      <w:bookmarkStart w:id="1833" w:name="_Ref387767270"/>
      <w:bookmarkStart w:id="1834" w:name="_Toc409782727"/>
      <w:bookmarkStart w:id="1835" w:name="_Toc400462243"/>
      <w:bookmarkStart w:id="1836" w:name="_Toc400432426"/>
      <w:bookmarkStart w:id="1837" w:name="_Toc97900468"/>
      <w:bookmarkStart w:id="1838" w:name="_Toc408991806"/>
      <w:r>
        <w:t>终止</w:t>
      </w:r>
      <w:bookmarkEnd w:id="1832"/>
      <w:bookmarkEnd w:id="1833"/>
      <w:bookmarkEnd w:id="1834"/>
      <w:bookmarkEnd w:id="1835"/>
      <w:bookmarkEnd w:id="1836"/>
      <w:bookmarkEnd w:id="1837"/>
      <w:bookmarkEnd w:id="1838"/>
    </w:p>
    <w:p w14:paraId="025A4D86" w14:textId="77777777" w:rsidR="00066242" w:rsidRDefault="000A5544">
      <w:pPr>
        <w:pStyle w:val="2"/>
      </w:pPr>
      <w:r>
        <w:t>公司</w:t>
      </w:r>
      <w:r>
        <w:rPr>
          <w:rFonts w:hint="eastAsia"/>
        </w:rPr>
        <w:t>因故主张的</w:t>
      </w:r>
      <w:r>
        <w:t>终止</w:t>
      </w:r>
    </w:p>
    <w:p w14:paraId="5D5CC80C" w14:textId="77777777" w:rsidR="00066242" w:rsidRDefault="000A5544">
      <w:pPr>
        <w:pStyle w:val="3"/>
      </w:pPr>
      <w:r>
        <w:t>如果发生以下情况，公司可通过书面通知终止</w:t>
      </w:r>
      <w:r>
        <w:rPr>
          <w:rFonts w:hint="eastAsia"/>
        </w:rPr>
        <w:t>合同或部分采购范围</w:t>
      </w:r>
      <w:r>
        <w:t>：</w:t>
      </w:r>
    </w:p>
    <w:p w14:paraId="4B73614F" w14:textId="77777777" w:rsidR="00066242" w:rsidRDefault="000A5544">
      <w:pPr>
        <w:pStyle w:val="4"/>
        <w:ind w:left="1985" w:hanging="425"/>
      </w:pPr>
      <w:r>
        <w:t>公司认为，承包商</w:t>
      </w:r>
      <w:r>
        <w:rPr>
          <w:rFonts w:hint="eastAsia"/>
        </w:rPr>
        <w:t>集团就履行合同，</w:t>
      </w:r>
      <w:r>
        <w:t>违反</w:t>
      </w:r>
      <w:r>
        <w:rPr>
          <w:rFonts w:hint="eastAsia"/>
        </w:rPr>
        <w:t>了其自身商业原则或（如不存在同等原则）</w:t>
      </w:r>
      <w:r>
        <w:t>壳牌商业原则；</w:t>
      </w:r>
    </w:p>
    <w:p w14:paraId="2468E23A" w14:textId="77777777" w:rsidR="00066242" w:rsidRDefault="000A5544">
      <w:pPr>
        <w:pStyle w:val="4"/>
        <w:ind w:left="1985" w:hanging="425"/>
      </w:pPr>
      <w:r>
        <w:t>公司认为，承包商集团违反与合同履行相关的任何反腐败</w:t>
      </w:r>
      <w:r>
        <w:t>法律、适用的竞争法、贸易管制法律、其他适用法律或</w:t>
      </w:r>
      <w:r>
        <w:t xml:space="preserve"> HSSE </w:t>
      </w:r>
      <w:r>
        <w:t>标准，或导致公司违反上述法律</w:t>
      </w:r>
      <w:r>
        <w:rPr>
          <w:rFonts w:hint="eastAsia"/>
        </w:rPr>
        <w:t>或</w:t>
      </w:r>
      <w:r>
        <w:rPr>
          <w:rFonts w:hint="eastAsia"/>
        </w:rPr>
        <w:t>HSSE</w:t>
      </w:r>
      <w:r>
        <w:rPr>
          <w:rFonts w:hint="eastAsia"/>
        </w:rPr>
        <w:t>标准</w:t>
      </w:r>
      <w:r>
        <w:t>；</w:t>
      </w:r>
    </w:p>
    <w:p w14:paraId="66BB8C55" w14:textId="77777777" w:rsidR="00066242" w:rsidRDefault="000A5544">
      <w:pPr>
        <w:pStyle w:val="4"/>
        <w:ind w:left="1985" w:hanging="425"/>
      </w:pPr>
      <w:r>
        <w:t>承包商集团成为受限制方；</w:t>
      </w:r>
    </w:p>
    <w:p w14:paraId="44037ABC" w14:textId="77777777" w:rsidR="00066242" w:rsidRDefault="000A5544">
      <w:pPr>
        <w:pStyle w:val="4"/>
        <w:ind w:left="1985" w:hanging="425"/>
      </w:pPr>
      <w:r>
        <w:t>承包商遭受破产事件（若承包商为非法人合资企业、联营体或类似实体，则其中任一成员的破产事件亦被视为承包商的破产事件）；</w:t>
      </w:r>
      <w:r>
        <w:t xml:space="preserve"> </w:t>
      </w:r>
    </w:p>
    <w:p w14:paraId="548860AD" w14:textId="77777777" w:rsidR="00066242" w:rsidRDefault="000A5544">
      <w:pPr>
        <w:pStyle w:val="4"/>
        <w:ind w:left="1985" w:hanging="425"/>
      </w:pPr>
      <w:r>
        <w:t>承包商未能提供或维持合同要求的任何担保，或者根据合同提供担保或保证金的一方受破产事件影响；</w:t>
      </w:r>
      <w:r>
        <w:t xml:space="preserve"> </w:t>
      </w:r>
    </w:p>
    <w:p w14:paraId="0EF1B9A6" w14:textId="77777777" w:rsidR="00066242" w:rsidRDefault="000A5544">
      <w:pPr>
        <w:pStyle w:val="4"/>
        <w:ind w:left="1985" w:hanging="425"/>
      </w:pPr>
      <w:r>
        <w:rPr>
          <w:rFonts w:hint="eastAsia"/>
        </w:rPr>
        <w:t>如适用，延迟履行的违约金上限已经达到</w:t>
      </w:r>
    </w:p>
    <w:p w14:paraId="6A6BBEE3" w14:textId="77777777" w:rsidR="00066242" w:rsidRDefault="000A5544">
      <w:pPr>
        <w:pStyle w:val="4"/>
        <w:ind w:left="1985" w:hanging="425"/>
      </w:pPr>
      <w:r>
        <w:rPr>
          <w:rFonts w:hint="eastAsia"/>
        </w:rPr>
        <w:lastRenderedPageBreak/>
        <w:t>承包商放弃或否定合同；或</w:t>
      </w:r>
    </w:p>
    <w:p w14:paraId="42870366" w14:textId="77777777" w:rsidR="00066242" w:rsidRDefault="000A5544">
      <w:pPr>
        <w:pStyle w:val="4"/>
        <w:ind w:left="1985" w:hanging="425"/>
      </w:pPr>
      <w:r>
        <w:t>承包商故意延迟履行合同或</w:t>
      </w:r>
      <w:r>
        <w:rPr>
          <w:rFonts w:hint="eastAsia"/>
        </w:rPr>
        <w:t>表示</w:t>
      </w:r>
      <w:r>
        <w:t>不继续履行合同的意图。</w:t>
      </w:r>
    </w:p>
    <w:p w14:paraId="509A4056" w14:textId="77777777" w:rsidR="00066242" w:rsidRDefault="000A5544">
      <w:pPr>
        <w:pStyle w:val="3"/>
      </w:pPr>
      <w:r>
        <w:t>除了本子条款中的前项内容，如果公司确定承包商违反合</w:t>
      </w:r>
      <w:r>
        <w:t>同中的条款或条件，且该违规出现实质性影响（或一系列违规的结果），则公司可</w:t>
      </w:r>
      <w:r>
        <w:t>“</w:t>
      </w:r>
      <w:r>
        <w:t>因故</w:t>
      </w:r>
      <w:r>
        <w:t>”</w:t>
      </w:r>
      <w:r>
        <w:t>终止合同</w:t>
      </w:r>
      <w:r>
        <w:rPr>
          <w:rFonts w:hint="eastAsia"/>
        </w:rPr>
        <w:t>或部分采购范围</w:t>
      </w:r>
      <w:r>
        <w:t>。在这种情况下，终止将以下列方式生效：</w:t>
      </w:r>
    </w:p>
    <w:p w14:paraId="48A30CBE" w14:textId="77777777" w:rsidR="00066242" w:rsidRDefault="000A5544">
      <w:pPr>
        <w:pStyle w:val="4"/>
        <w:ind w:left="1985" w:hanging="425"/>
      </w:pPr>
      <w:r>
        <w:t>如果公司确定违规不可补救，公司可通过即刻生效的书面通知终止合同</w:t>
      </w:r>
      <w:r>
        <w:rPr>
          <w:rFonts w:hint="eastAsia"/>
        </w:rPr>
        <w:t>或部分采购范围</w:t>
      </w:r>
      <w:r>
        <w:t>。</w:t>
      </w:r>
    </w:p>
    <w:p w14:paraId="322CA546" w14:textId="77777777" w:rsidR="00066242" w:rsidRDefault="000A5544">
      <w:pPr>
        <w:pStyle w:val="4"/>
        <w:ind w:left="1985" w:hanging="425"/>
      </w:pPr>
      <w:r>
        <w:t>如果公司确定违规可补救，公司可正式警告承包商，在通知中具体说明违规并要求在公司规定的限期内立即补救。如果承包商此时未能全力以赴对违规进行补救，或未能在通知中规定的时限内立即对违规进行补救，公司可通过随后的即时生效书面通知终止合同</w:t>
      </w:r>
      <w:r>
        <w:rPr>
          <w:rFonts w:hint="eastAsia"/>
        </w:rPr>
        <w:t>或部分采购范围</w:t>
      </w:r>
      <w:r>
        <w:t>。</w:t>
      </w:r>
    </w:p>
    <w:p w14:paraId="75CD3682" w14:textId="77777777" w:rsidR="00066242" w:rsidRDefault="000A5544">
      <w:pPr>
        <w:pStyle w:val="3"/>
      </w:pPr>
      <w:r>
        <w:t>任何</w:t>
      </w:r>
      <w:r>
        <w:rPr>
          <w:rFonts w:hint="eastAsia"/>
        </w:rPr>
        <w:t>本条款项下</w:t>
      </w:r>
      <w:r>
        <w:t>上述</w:t>
      </w:r>
      <w:r>
        <w:rPr>
          <w:rFonts w:hint="eastAsia"/>
        </w:rPr>
        <w:t>子条款</w:t>
      </w:r>
      <w:r>
        <w:t>事件发生时，承包商都</w:t>
      </w:r>
      <w:r>
        <w:t>必须立即通知公司</w:t>
      </w:r>
      <w:r>
        <w:rPr>
          <w:rFonts w:hint="eastAsia"/>
        </w:rPr>
        <w:t xml:space="preserve">, </w:t>
      </w:r>
      <w:r>
        <w:rPr>
          <w:rFonts w:hint="eastAsia"/>
        </w:rPr>
        <w:t>该要求并不</w:t>
      </w:r>
      <w:r>
        <w:t>限制公司对</w:t>
      </w:r>
      <w:r>
        <w:rPr>
          <w:rFonts w:hint="eastAsia"/>
        </w:rPr>
        <w:t>某一事件构成</w:t>
      </w:r>
      <w:r>
        <w:t>终止事件做出自行决定的权利。</w:t>
      </w:r>
    </w:p>
    <w:p w14:paraId="5CB10F63" w14:textId="77777777" w:rsidR="00066242" w:rsidRDefault="000A5544">
      <w:pPr>
        <w:pStyle w:val="2"/>
      </w:pPr>
      <w:r>
        <w:rPr>
          <w:rFonts w:hint="eastAsia"/>
        </w:rPr>
        <w:t>公司为方便起见主张的终止</w:t>
      </w:r>
    </w:p>
    <w:p w14:paraId="0FA8340A" w14:textId="77777777" w:rsidR="00066242" w:rsidRDefault="000A5544">
      <w:pPr>
        <w:pStyle w:val="3"/>
        <w:numPr>
          <w:ilvl w:val="0"/>
          <w:numId w:val="0"/>
        </w:numPr>
        <w:ind w:left="567"/>
      </w:pPr>
      <w:r>
        <w:t>提前七天发出书面通知的情况下，公司可</w:t>
      </w:r>
      <w:r>
        <w:t>“</w:t>
      </w:r>
      <w:r>
        <w:t>为方便起见</w:t>
      </w:r>
      <w:r>
        <w:t>”</w:t>
      </w:r>
      <w:r>
        <w:t>自行终止合同</w:t>
      </w:r>
      <w:r>
        <w:rPr>
          <w:rFonts w:hint="eastAsia"/>
        </w:rPr>
        <w:t>或者缩小采购范围</w:t>
      </w:r>
      <w:r>
        <w:t>。</w:t>
      </w:r>
    </w:p>
    <w:p w14:paraId="42E12CC3" w14:textId="77777777" w:rsidR="00066242" w:rsidRDefault="000A5544">
      <w:pPr>
        <w:pStyle w:val="2"/>
      </w:pPr>
      <w:r>
        <w:t>承包商</w:t>
      </w:r>
      <w:r>
        <w:rPr>
          <w:rFonts w:hint="eastAsia"/>
        </w:rPr>
        <w:t>因故主张的</w:t>
      </w:r>
      <w:r>
        <w:t>终止</w:t>
      </w:r>
    </w:p>
    <w:p w14:paraId="537F1978" w14:textId="77777777" w:rsidR="00066242" w:rsidRDefault="000A5544">
      <w:pPr>
        <w:pStyle w:val="3"/>
        <w:numPr>
          <w:ilvl w:val="0"/>
          <w:numId w:val="0"/>
        </w:numPr>
        <w:ind w:left="1134" w:hanging="567"/>
      </w:pPr>
      <w:r>
        <w:t>当发生以下事件，承包商可终止合同：</w:t>
      </w:r>
    </w:p>
    <w:p w14:paraId="4E00E842" w14:textId="77777777" w:rsidR="00066242" w:rsidRDefault="000A5544">
      <w:pPr>
        <w:pStyle w:val="3"/>
      </w:pPr>
      <w:r>
        <w:rPr>
          <w:rFonts w:hint="eastAsia"/>
        </w:rPr>
        <w:t>如合同已经完整履行，但公司未能支付承包商适当提交地无争议应付的金额超过</w:t>
      </w:r>
      <w:r>
        <w:rPr>
          <w:rFonts w:hint="eastAsia"/>
        </w:rPr>
        <w:t>60</w:t>
      </w:r>
      <w:r>
        <w:rPr>
          <w:rFonts w:hint="eastAsia"/>
        </w:rPr>
        <w:t>天且该金额超过合同价款的</w:t>
      </w:r>
      <w:r>
        <w:rPr>
          <w:rFonts w:hint="eastAsia"/>
        </w:rPr>
        <w:t>5%</w:t>
      </w:r>
      <w:r>
        <w:rPr>
          <w:rFonts w:hint="eastAsia"/>
        </w:rPr>
        <w:t>，并且下属条件均得到满足：</w:t>
      </w:r>
    </w:p>
    <w:p w14:paraId="13DB19C0" w14:textId="77777777" w:rsidR="00066242" w:rsidRDefault="000A5544">
      <w:pPr>
        <w:pStyle w:val="4"/>
        <w:ind w:left="1985" w:hanging="425"/>
      </w:pPr>
      <w:r>
        <w:rPr>
          <w:rFonts w:hint="eastAsia"/>
        </w:rPr>
        <w:t>承包商提前至少</w:t>
      </w:r>
      <w:r>
        <w:rPr>
          <w:rFonts w:hint="eastAsia"/>
        </w:rPr>
        <w:t>60</w:t>
      </w:r>
      <w:r>
        <w:rPr>
          <w:rFonts w:hint="eastAsia"/>
        </w:rPr>
        <w:t>天相公司发送书面通知载明已到期但未支付金额，并要求在通知发送后的</w:t>
      </w:r>
      <w:r>
        <w:rPr>
          <w:rFonts w:hint="eastAsia"/>
        </w:rPr>
        <w:t>45</w:t>
      </w:r>
      <w:r>
        <w:rPr>
          <w:rFonts w:hint="eastAsia"/>
        </w:rPr>
        <w:t>天内支付</w:t>
      </w:r>
      <w:r>
        <w:t>；</w:t>
      </w:r>
      <w:r>
        <w:rPr>
          <w:rFonts w:hint="eastAsia"/>
        </w:rPr>
        <w:t>并且</w:t>
      </w:r>
    </w:p>
    <w:p w14:paraId="57779232" w14:textId="77777777" w:rsidR="00066242" w:rsidRDefault="000A5544">
      <w:pPr>
        <w:pStyle w:val="4"/>
        <w:ind w:left="1985" w:hanging="425"/>
      </w:pPr>
      <w:r>
        <w:rPr>
          <w:rFonts w:hint="eastAsia"/>
        </w:rPr>
        <w:t>公司仍然未能在上述</w:t>
      </w:r>
      <w:r>
        <w:rPr>
          <w:rFonts w:hint="eastAsia"/>
        </w:rPr>
        <w:t>45</w:t>
      </w:r>
      <w:r>
        <w:rPr>
          <w:rFonts w:hint="eastAsia"/>
        </w:rPr>
        <w:t>天期间付款；</w:t>
      </w:r>
    </w:p>
    <w:p w14:paraId="213071E4" w14:textId="77777777" w:rsidR="00066242" w:rsidRDefault="000A5544">
      <w:pPr>
        <w:pStyle w:val="4"/>
        <w:numPr>
          <w:ilvl w:val="0"/>
          <w:numId w:val="0"/>
        </w:numPr>
        <w:ind w:left="1701" w:hanging="567"/>
      </w:pPr>
      <w:r>
        <w:rPr>
          <w:rFonts w:hint="eastAsia"/>
        </w:rPr>
        <w:t>则承包商可提前</w:t>
      </w:r>
      <w:r>
        <w:rPr>
          <w:rFonts w:hint="eastAsia"/>
        </w:rPr>
        <w:t>45</w:t>
      </w:r>
      <w:r>
        <w:rPr>
          <w:rFonts w:hint="eastAsia"/>
        </w:rPr>
        <w:t>天发送书面通知终止本合同</w:t>
      </w:r>
      <w:r>
        <w:t>。</w:t>
      </w:r>
    </w:p>
    <w:p w14:paraId="5A8DF69E" w14:textId="77777777" w:rsidR="00066242" w:rsidRDefault="000A5544">
      <w:pPr>
        <w:pStyle w:val="3"/>
      </w:pPr>
      <w:r>
        <w:rPr>
          <w:rFonts w:hint="eastAsia"/>
        </w:rPr>
        <w:t>如不付款是出于行使有效抵消或者代扣的权利</w:t>
      </w:r>
      <w:r>
        <w:rPr>
          <w:rFonts w:hint="eastAsia"/>
        </w:rPr>
        <w:t xml:space="preserve">, </w:t>
      </w:r>
      <w:r>
        <w:rPr>
          <w:rFonts w:hint="eastAsia"/>
        </w:rPr>
        <w:t>则上述终止合同的权利不适用。</w:t>
      </w:r>
    </w:p>
    <w:p w14:paraId="133AED7C" w14:textId="77777777" w:rsidR="00066242" w:rsidRDefault="000A5544">
      <w:pPr>
        <w:pStyle w:val="3"/>
      </w:pPr>
      <w:r>
        <w:t>在承包商因上述允许的原因终止合同的情况下，公司应支付</w:t>
      </w:r>
      <w:r>
        <w:rPr>
          <w:rFonts w:hint="eastAsia"/>
        </w:rPr>
        <w:t>相当于公司</w:t>
      </w:r>
      <w:r>
        <w:t>为方便起见</w:t>
      </w:r>
      <w:r>
        <w:rPr>
          <w:rFonts w:hint="eastAsia"/>
        </w:rPr>
        <w:t>主张</w:t>
      </w:r>
      <w:r>
        <w:t>终止</w:t>
      </w:r>
      <w:r>
        <w:rPr>
          <w:rFonts w:hint="eastAsia"/>
        </w:rPr>
        <w:t>合同时应当向</w:t>
      </w:r>
      <w:r>
        <w:t>承包商</w:t>
      </w:r>
      <w:r>
        <w:rPr>
          <w:rFonts w:hint="eastAsia"/>
        </w:rPr>
        <w:t>支付的</w:t>
      </w:r>
      <w:r>
        <w:t>金额。</w:t>
      </w:r>
    </w:p>
    <w:p w14:paraId="56B5589B" w14:textId="77777777" w:rsidR="00066242" w:rsidRDefault="000A5544">
      <w:pPr>
        <w:pStyle w:val="2"/>
      </w:pPr>
      <w:r>
        <w:t>终止时承包商的义务</w:t>
      </w:r>
      <w:r>
        <w:t xml:space="preserve"> </w:t>
      </w:r>
    </w:p>
    <w:p w14:paraId="061512BF" w14:textId="77777777" w:rsidR="00066242" w:rsidRDefault="000A5544">
      <w:pPr>
        <w:pStyle w:val="3"/>
      </w:pPr>
      <w:r>
        <w:t>任何终止发生时，承包商应：</w:t>
      </w:r>
    </w:p>
    <w:p w14:paraId="717CD418" w14:textId="77777777" w:rsidR="00066242" w:rsidRDefault="000A5544">
      <w:pPr>
        <w:pStyle w:val="4"/>
        <w:ind w:left="1985" w:hanging="425"/>
      </w:pPr>
      <w:r>
        <w:t>停止履行</w:t>
      </w:r>
      <w:r>
        <w:rPr>
          <w:rFonts w:hint="eastAsia"/>
        </w:rPr>
        <w:t>合同或</w:t>
      </w:r>
      <w:r>
        <w:t>通知中规定的部分采购范围；</w:t>
      </w:r>
      <w:r>
        <w:t xml:space="preserve"> </w:t>
      </w:r>
    </w:p>
    <w:p w14:paraId="5CE18B16" w14:textId="77777777" w:rsidR="00066242" w:rsidRDefault="000A5544">
      <w:pPr>
        <w:pStyle w:val="4"/>
        <w:ind w:left="1985" w:hanging="425"/>
      </w:pPr>
      <w:r>
        <w:rPr>
          <w:rFonts w:hint="eastAsia"/>
        </w:rPr>
        <w:t>如适用，保护工作场所，</w:t>
      </w:r>
      <w:r>
        <w:t>对于公司尚未</w:t>
      </w:r>
      <w:r>
        <w:rPr>
          <w:rFonts w:hint="eastAsia"/>
        </w:rPr>
        <w:t>占有</w:t>
      </w:r>
      <w:r>
        <w:t>的采购范围</w:t>
      </w:r>
      <w:r>
        <w:t>相关项目，转移</w:t>
      </w:r>
      <w:r>
        <w:rPr>
          <w:rFonts w:hint="eastAsia"/>
        </w:rPr>
        <w:t>监管</w:t>
      </w:r>
      <w:r>
        <w:t>和所有权，除非承包商因未</w:t>
      </w:r>
      <w:r>
        <w:rPr>
          <w:rFonts w:hint="eastAsia"/>
        </w:rPr>
        <w:t>收到付款</w:t>
      </w:r>
      <w:r>
        <w:t>合法终止，且</w:t>
      </w:r>
      <w:r>
        <w:rPr>
          <w:rFonts w:hint="eastAsia"/>
        </w:rPr>
        <w:t>该</w:t>
      </w:r>
      <w:r>
        <w:t>未</w:t>
      </w:r>
      <w:r>
        <w:rPr>
          <w:rFonts w:hint="eastAsia"/>
        </w:rPr>
        <w:t>付款</w:t>
      </w:r>
      <w:r>
        <w:t>行为未被改正；</w:t>
      </w:r>
    </w:p>
    <w:p w14:paraId="53A1BA43" w14:textId="77777777" w:rsidR="00066242" w:rsidRDefault="000A5544">
      <w:pPr>
        <w:pStyle w:val="4"/>
        <w:ind w:left="1985" w:hanging="425"/>
      </w:pPr>
      <w:r>
        <w:t>立即为公司提供进入</w:t>
      </w:r>
      <w:r>
        <w:rPr>
          <w:rFonts w:hint="eastAsia"/>
        </w:rPr>
        <w:t>进行中的</w:t>
      </w:r>
      <w:r>
        <w:t>采购范围的途径，无论其设于何处；</w:t>
      </w:r>
    </w:p>
    <w:p w14:paraId="7E736C0F" w14:textId="77777777" w:rsidR="00066242" w:rsidRDefault="000A5544">
      <w:pPr>
        <w:pStyle w:val="4"/>
        <w:ind w:left="1985" w:hanging="425"/>
      </w:pPr>
      <w:r>
        <w:t>移交公司可能要求的、与采购范围相关的材料和设备，</w:t>
      </w:r>
      <w:r>
        <w:rPr>
          <w:rFonts w:hint="eastAsia"/>
        </w:rPr>
        <w:t>包括承包商设备，</w:t>
      </w:r>
      <w:r>
        <w:t>并立即自费将余下部分移出任何公司集团工作场所，且不应不合理的干扰其他人的活动；</w:t>
      </w:r>
    </w:p>
    <w:p w14:paraId="2D0585D8" w14:textId="77777777" w:rsidR="00066242" w:rsidRDefault="000A5544">
      <w:pPr>
        <w:pStyle w:val="4"/>
        <w:ind w:left="1985" w:hanging="425"/>
      </w:pPr>
      <w:r>
        <w:t>尽合理努力最小化任何终止费用；</w:t>
      </w:r>
    </w:p>
    <w:p w14:paraId="47EC75D4" w14:textId="77777777" w:rsidR="00066242" w:rsidRDefault="000A5544">
      <w:pPr>
        <w:pStyle w:val="4"/>
        <w:ind w:left="1985" w:hanging="425"/>
      </w:pPr>
      <w:r>
        <w:t>归还公司已支付的任何金额，包括承包商所得预付款中超过其终止时应得金额的部分；和</w:t>
      </w:r>
    </w:p>
    <w:p w14:paraId="55710EFF" w14:textId="77777777" w:rsidR="00066242" w:rsidRDefault="000A5544">
      <w:pPr>
        <w:pStyle w:val="4"/>
        <w:ind w:left="1985" w:hanging="425"/>
      </w:pPr>
      <w:r>
        <w:t>将公司要求进行分配的任何分包商分配给公司或其提名者；和</w:t>
      </w:r>
      <w:r>
        <w:t xml:space="preserve"> </w:t>
      </w:r>
    </w:p>
    <w:p w14:paraId="6D592354" w14:textId="77777777" w:rsidR="00066242" w:rsidRDefault="000A5544">
      <w:pPr>
        <w:pStyle w:val="4"/>
        <w:ind w:left="1985" w:hanging="425"/>
      </w:pPr>
      <w:r>
        <w:lastRenderedPageBreak/>
        <w:t>将以下物品交付公司：</w:t>
      </w:r>
    </w:p>
    <w:p w14:paraId="0FAD2D6D" w14:textId="77777777" w:rsidR="00066242" w:rsidRDefault="000A5544">
      <w:pPr>
        <w:pStyle w:val="5"/>
        <w:ind w:left="2552"/>
      </w:pPr>
      <w:r>
        <w:t>为履行合同提供给承包商的所有公</w:t>
      </w:r>
      <w:r>
        <w:t>司的文件和信息；</w:t>
      </w:r>
    </w:p>
    <w:p w14:paraId="01B47542" w14:textId="77777777" w:rsidR="00066242" w:rsidRDefault="000A5544">
      <w:pPr>
        <w:pStyle w:val="5"/>
        <w:ind w:left="2552"/>
      </w:pPr>
      <w:r>
        <w:t>完成</w:t>
      </w:r>
      <w:r>
        <w:rPr>
          <w:rFonts w:hint="eastAsia"/>
        </w:rPr>
        <w:t>进行中的</w:t>
      </w:r>
      <w:r>
        <w:t>采购范围所需要的所有文件和信息；和</w:t>
      </w:r>
    </w:p>
    <w:p w14:paraId="03032379" w14:textId="77777777" w:rsidR="00066242" w:rsidRDefault="000A5544">
      <w:pPr>
        <w:pStyle w:val="5"/>
        <w:ind w:left="2552"/>
      </w:pPr>
      <w:r>
        <w:t>应提供的与合同相关的采购范围和软件的所有证明文件。</w:t>
      </w:r>
      <w:r>
        <w:t xml:space="preserve"> </w:t>
      </w:r>
    </w:p>
    <w:p w14:paraId="2A7478CE" w14:textId="77777777" w:rsidR="00066242" w:rsidRDefault="000A5544">
      <w:pPr>
        <w:pStyle w:val="2"/>
      </w:pPr>
      <w:r>
        <w:t>终止事件发生时的赔偿</w:t>
      </w:r>
    </w:p>
    <w:p w14:paraId="514B48E1" w14:textId="77777777" w:rsidR="00066242" w:rsidRDefault="000A5544">
      <w:pPr>
        <w:pStyle w:val="3"/>
      </w:pPr>
      <w:r>
        <w:rPr>
          <w:rFonts w:hint="eastAsia"/>
        </w:rPr>
        <w:t>如公司因故终止合同或部分采购范围</w:t>
      </w:r>
      <w:r>
        <w:t>，公司将</w:t>
      </w:r>
      <w:r>
        <w:rPr>
          <w:rFonts w:hint="eastAsia"/>
        </w:rPr>
        <w:t>决定向承包商支付下述唯一金额</w:t>
      </w:r>
      <w:r>
        <w:t>：</w:t>
      </w:r>
      <w:r>
        <w:t xml:space="preserve"> </w:t>
      </w:r>
    </w:p>
    <w:p w14:paraId="5037ADF6" w14:textId="77777777" w:rsidR="00066242" w:rsidRDefault="000A5544">
      <w:pPr>
        <w:pStyle w:val="4"/>
        <w:ind w:left="1985" w:hanging="425"/>
      </w:pPr>
      <w:r>
        <w:t>对于终止之前已</w:t>
      </w:r>
      <w:r>
        <w:rPr>
          <w:rFonts w:hint="eastAsia"/>
        </w:rPr>
        <w:t>按照合同</w:t>
      </w:r>
      <w:r>
        <w:t>履行</w:t>
      </w:r>
      <w:r>
        <w:rPr>
          <w:rFonts w:hint="eastAsia"/>
        </w:rPr>
        <w:t>且合同已提供估价方式</w:t>
      </w:r>
      <w:r>
        <w:t>的</w:t>
      </w:r>
      <w:r>
        <w:rPr>
          <w:rFonts w:hint="eastAsia"/>
        </w:rPr>
        <w:t>部分</w:t>
      </w:r>
      <w:r>
        <w:t>采购范围</w:t>
      </w:r>
      <w:r>
        <w:rPr>
          <w:rFonts w:hint="eastAsia"/>
        </w:rPr>
        <w:t>，承包商可按照合同约定就该部分采购范围获得到期应付费用；</w:t>
      </w:r>
      <w:r>
        <w:t xml:space="preserve"> </w:t>
      </w:r>
    </w:p>
    <w:p w14:paraId="0319A87D" w14:textId="77777777" w:rsidR="00066242" w:rsidRDefault="000A5544">
      <w:pPr>
        <w:pStyle w:val="4"/>
        <w:ind w:left="1985" w:hanging="425"/>
      </w:pPr>
      <w:r>
        <w:rPr>
          <w:rFonts w:hint="eastAsia"/>
        </w:rPr>
        <w:t>对于终止之前已按照合同履行但合同未提供任何估价方式的部分采购范围，承包商可</w:t>
      </w:r>
      <w:r>
        <w:t>基于</w:t>
      </w:r>
      <w:r>
        <w:rPr>
          <w:rFonts w:hint="eastAsia"/>
        </w:rPr>
        <w:t>采购范围所在</w:t>
      </w:r>
      <w:r>
        <w:t>地区类似条件下执行类似性质工作时的市场</w:t>
      </w:r>
      <w:r>
        <w:rPr>
          <w:rFonts w:hint="eastAsia"/>
        </w:rPr>
        <w:t>费</w:t>
      </w:r>
      <w:r>
        <w:t>率</w:t>
      </w:r>
      <w:r>
        <w:rPr>
          <w:rFonts w:hint="eastAsia"/>
        </w:rPr>
        <w:t>获得该部分采购范围的市场价格；和</w:t>
      </w:r>
    </w:p>
    <w:p w14:paraId="0A616907" w14:textId="77777777" w:rsidR="00066242" w:rsidRDefault="000A5544">
      <w:pPr>
        <w:pStyle w:val="4"/>
        <w:ind w:left="1985" w:hanging="425"/>
      </w:pPr>
      <w:r>
        <w:rPr>
          <w:rFonts w:hint="eastAsia"/>
        </w:rPr>
        <w:t>对于未按照合同履行的任何部分采购范围，承包商不能获得任何金额。</w:t>
      </w:r>
    </w:p>
    <w:p w14:paraId="5606EC10" w14:textId="77777777" w:rsidR="00066242" w:rsidRDefault="000A5544">
      <w:pPr>
        <w:pStyle w:val="3"/>
      </w:pPr>
      <w:r>
        <w:t>如果公司为方便起见</w:t>
      </w:r>
      <w:r>
        <w:rPr>
          <w:rFonts w:hint="eastAsia"/>
        </w:rPr>
        <w:t>完全</w:t>
      </w:r>
      <w:r>
        <w:t>终止合同，或承包商因未</w:t>
      </w:r>
      <w:r>
        <w:rPr>
          <w:rFonts w:hint="eastAsia"/>
        </w:rPr>
        <w:t>收到付款</w:t>
      </w:r>
      <w:r>
        <w:t>合法终止合同，公司</w:t>
      </w:r>
      <w:r>
        <w:rPr>
          <w:rFonts w:hint="eastAsia"/>
        </w:rPr>
        <w:t>将决定终止之前已按照合同履行的采购范围对应的拖欠金额。该金额仅限于</w:t>
      </w:r>
      <w:r>
        <w:t>：</w:t>
      </w:r>
    </w:p>
    <w:p w14:paraId="629B0D53" w14:textId="77777777" w:rsidR="00066242" w:rsidRDefault="000A5544">
      <w:pPr>
        <w:pStyle w:val="4"/>
        <w:ind w:left="1985" w:hanging="425"/>
      </w:pPr>
      <w:r>
        <w:t>根据</w:t>
      </w:r>
      <w:r>
        <w:rPr>
          <w:rFonts w:hint="eastAsia"/>
        </w:rPr>
        <w:t>合同</w:t>
      </w:r>
      <w:r>
        <w:t>确认</w:t>
      </w:r>
      <w:r>
        <w:rPr>
          <w:rFonts w:hint="eastAsia"/>
        </w:rPr>
        <w:t>该采购范围的到期应付费用</w:t>
      </w:r>
      <w:r>
        <w:t>；</w:t>
      </w:r>
    </w:p>
    <w:p w14:paraId="715B0CCE" w14:textId="77777777" w:rsidR="00066242" w:rsidRDefault="000A5544">
      <w:pPr>
        <w:pStyle w:val="4"/>
        <w:ind w:left="1985" w:hanging="425"/>
      </w:pPr>
      <w:r>
        <w:rPr>
          <w:rFonts w:hint="eastAsia"/>
        </w:rPr>
        <w:t>由该终止导致的任何合理、无法避免和可审计的分包商取消费用；</w:t>
      </w:r>
      <w:r>
        <w:t>和</w:t>
      </w:r>
      <w:r>
        <w:t xml:space="preserve"> </w:t>
      </w:r>
    </w:p>
    <w:p w14:paraId="4D072B01" w14:textId="77777777" w:rsidR="00066242" w:rsidRDefault="000A5544">
      <w:pPr>
        <w:pStyle w:val="4"/>
        <w:ind w:left="1985" w:hanging="425"/>
      </w:pPr>
      <w:r>
        <w:t>任何合理、无法避免</w:t>
      </w:r>
      <w:r>
        <w:rPr>
          <w:rFonts w:hint="eastAsia"/>
        </w:rPr>
        <w:t>和</w:t>
      </w:r>
      <w:r>
        <w:t>可审计的</w:t>
      </w:r>
      <w:r>
        <w:rPr>
          <w:rFonts w:hint="eastAsia"/>
        </w:rPr>
        <w:t>承包商</w:t>
      </w:r>
      <w:r>
        <w:t>遣散和</w:t>
      </w:r>
      <w:r>
        <w:rPr>
          <w:rFonts w:hint="eastAsia"/>
        </w:rPr>
        <w:t>在进行工作的</w:t>
      </w:r>
      <w:r>
        <w:t>费用</w:t>
      </w:r>
      <w:r>
        <w:rPr>
          <w:rFonts w:hint="eastAsia"/>
        </w:rPr>
        <w:t>。</w:t>
      </w:r>
      <w:r>
        <w:t xml:space="preserve"> </w:t>
      </w:r>
    </w:p>
    <w:p w14:paraId="27099C0F" w14:textId="77777777" w:rsidR="00066242" w:rsidRDefault="000A5544">
      <w:pPr>
        <w:pStyle w:val="3"/>
      </w:pPr>
      <w:r>
        <w:rPr>
          <w:rFonts w:hint="eastAsia"/>
        </w:rPr>
        <w:t>如果</w:t>
      </w:r>
      <w:r>
        <w:t>公司</w:t>
      </w:r>
      <w:r>
        <w:rPr>
          <w:rFonts w:hint="eastAsia"/>
        </w:rPr>
        <w:t>为方便起见终止部分采购范围，公司将以变更订货单的形式决定对承包商的拖欠金额</w:t>
      </w:r>
      <w:r>
        <w:t>。</w:t>
      </w:r>
    </w:p>
    <w:p w14:paraId="36B4A4FF" w14:textId="77777777" w:rsidR="00066242" w:rsidRDefault="000A5544">
      <w:pPr>
        <w:pStyle w:val="3"/>
      </w:pPr>
      <w:r>
        <w:rPr>
          <w:rFonts w:hint="eastAsia"/>
        </w:rPr>
        <w:t>无论何种终止情形下，承</w:t>
      </w:r>
      <w:r>
        <w:rPr>
          <w:rFonts w:hint="eastAsia"/>
        </w:rPr>
        <w:t>包商均不得获得任何间接损失、偶然性费用、附加费用或未分摊管理费用。</w:t>
      </w:r>
    </w:p>
    <w:p w14:paraId="4B2A914B" w14:textId="77777777" w:rsidR="00066242" w:rsidRDefault="000A5544">
      <w:pPr>
        <w:pStyle w:val="3"/>
      </w:pPr>
      <w:r>
        <w:t>如果</w:t>
      </w:r>
      <w:r>
        <w:rPr>
          <w:rFonts w:hint="eastAsia"/>
        </w:rPr>
        <w:t>已经充分</w:t>
      </w:r>
      <w:r>
        <w:t>履行的采购范围</w:t>
      </w:r>
      <w:r>
        <w:rPr>
          <w:rFonts w:hint="eastAsia"/>
        </w:rPr>
        <w:t>的</w:t>
      </w:r>
      <w:r>
        <w:t>应付金额，超过公司确认的</w:t>
      </w:r>
      <w:r>
        <w:rPr>
          <w:rFonts w:hint="eastAsia"/>
        </w:rPr>
        <w:t>导致的</w:t>
      </w:r>
      <w:r>
        <w:t>或将</w:t>
      </w:r>
      <w:r>
        <w:rPr>
          <w:rFonts w:hint="eastAsia"/>
        </w:rPr>
        <w:t>导致</w:t>
      </w:r>
      <w:r>
        <w:t>的责任金额，则公司应</w:t>
      </w:r>
      <w:r>
        <w:rPr>
          <w:rFonts w:hint="eastAsia"/>
        </w:rPr>
        <w:t>在三十（</w:t>
      </w:r>
      <w:r>
        <w:rPr>
          <w:rFonts w:hint="eastAsia"/>
        </w:rPr>
        <w:t>30</w:t>
      </w:r>
      <w:r>
        <w:rPr>
          <w:rFonts w:hint="eastAsia"/>
        </w:rPr>
        <w:t>）日内向</w:t>
      </w:r>
      <w:r>
        <w:t>承包商支付差额。如果责任金额超过</w:t>
      </w:r>
      <w:r>
        <w:rPr>
          <w:rFonts w:hint="eastAsia"/>
        </w:rPr>
        <w:t>已经充分</w:t>
      </w:r>
      <w:r>
        <w:t>履行</w:t>
      </w:r>
      <w:r>
        <w:rPr>
          <w:rFonts w:hint="eastAsia"/>
        </w:rPr>
        <w:t>的</w:t>
      </w:r>
      <w:r>
        <w:t>采购范围的应付金额，则公司将扣留</w:t>
      </w:r>
      <w:r>
        <w:rPr>
          <w:rFonts w:hint="eastAsia"/>
        </w:rPr>
        <w:t>应付金额</w:t>
      </w:r>
      <w:r>
        <w:t>，承包商应</w:t>
      </w:r>
      <w:r>
        <w:rPr>
          <w:rFonts w:hint="eastAsia"/>
        </w:rPr>
        <w:t>在三十（</w:t>
      </w:r>
      <w:r>
        <w:rPr>
          <w:rFonts w:hint="eastAsia"/>
        </w:rPr>
        <w:t>30</w:t>
      </w:r>
      <w:r>
        <w:rPr>
          <w:rFonts w:hint="eastAsia"/>
        </w:rPr>
        <w:t>）日内向公司支付</w:t>
      </w:r>
      <w:r>
        <w:t>差额</w:t>
      </w:r>
    </w:p>
    <w:p w14:paraId="3B14CF1A" w14:textId="77777777" w:rsidR="00066242" w:rsidRDefault="000A5544">
      <w:pPr>
        <w:pStyle w:val="2"/>
      </w:pPr>
      <w:r>
        <w:t>终止的唯一原因</w:t>
      </w:r>
    </w:p>
    <w:p w14:paraId="2859DEA8" w14:textId="77777777" w:rsidR="00066242" w:rsidRDefault="000A5544">
      <w:pPr>
        <w:pStyle w:val="Text123"/>
        <w:rPr>
          <w:caps/>
        </w:rPr>
      </w:pPr>
      <w:r>
        <w:t>除合同中提出的理由外，本合同的双方放弃终止、废除或以其他方式结束合同的任何权利。</w:t>
      </w:r>
    </w:p>
    <w:p w14:paraId="1ABF8E14" w14:textId="77777777" w:rsidR="00066242" w:rsidRDefault="000A5544">
      <w:pPr>
        <w:pStyle w:val="1"/>
      </w:pPr>
      <w:bookmarkStart w:id="1839" w:name="_Toc97900469"/>
      <w:bookmarkStart w:id="1840" w:name="_Toc387757818"/>
      <w:bookmarkStart w:id="1841" w:name="_Toc379812524"/>
      <w:bookmarkStart w:id="1842" w:name="_Toc379812525"/>
      <w:bookmarkStart w:id="1843" w:name="_Ref387759214"/>
      <w:r>
        <w:t>违约金</w:t>
      </w:r>
      <w:bookmarkEnd w:id="1839"/>
    </w:p>
    <w:p w14:paraId="41BA4DD6" w14:textId="77777777" w:rsidR="00066242" w:rsidRDefault="000A5544">
      <w:pPr>
        <w:pStyle w:val="3"/>
        <w:numPr>
          <w:ilvl w:val="0"/>
          <w:numId w:val="0"/>
        </w:numPr>
        <w:ind w:left="1134" w:hanging="567"/>
      </w:pPr>
      <w:r>
        <w:t>合同中如有关于</w:t>
      </w:r>
      <w:r>
        <w:rPr>
          <w:rFonts w:hint="eastAsia"/>
        </w:rPr>
        <w:t>任何</w:t>
      </w:r>
      <w:r>
        <w:t>违约金的规定，则</w:t>
      </w:r>
      <w:r>
        <w:rPr>
          <w:rFonts w:hint="eastAsia"/>
        </w:rPr>
        <w:t>下列约定应适用：</w:t>
      </w:r>
    </w:p>
    <w:p w14:paraId="2348E9E7" w14:textId="77777777" w:rsidR="00066242" w:rsidRDefault="000A5544">
      <w:pPr>
        <w:pStyle w:val="4"/>
        <w:ind w:left="1985" w:hanging="425"/>
      </w:pPr>
      <w:r>
        <w:rPr>
          <w:rFonts w:hint="eastAsia"/>
        </w:rPr>
        <w:t>除非合同另有规定，违约金的支付不能使承包商免于履行</w:t>
      </w:r>
      <w:r>
        <w:rPr>
          <w:rFonts w:hint="eastAsia"/>
        </w:rPr>
        <w:t>其按照本合同约定完成采购范围的义务。</w:t>
      </w:r>
    </w:p>
    <w:p w14:paraId="3F42109E" w14:textId="77777777" w:rsidR="00066242" w:rsidRDefault="000A5544">
      <w:pPr>
        <w:pStyle w:val="3"/>
        <w:numPr>
          <w:ilvl w:val="0"/>
          <w:numId w:val="0"/>
        </w:numPr>
        <w:ind w:left="1985" w:hanging="992"/>
      </w:pPr>
      <w:r>
        <w:rPr>
          <w:rFonts w:hint="eastAsia"/>
        </w:rPr>
        <w:t>（</w:t>
      </w:r>
      <w:r>
        <w:rPr>
          <w:rFonts w:hint="eastAsia"/>
        </w:rPr>
        <w:t>ii</w:t>
      </w:r>
      <w:r>
        <w:rPr>
          <w:rFonts w:hint="eastAsia"/>
        </w:rPr>
        <w:t>）</w:t>
      </w:r>
      <w:r>
        <w:rPr>
          <w:rFonts w:hint="eastAsia"/>
        </w:rPr>
        <w:t xml:space="preserve">   </w:t>
      </w:r>
      <w:r>
        <w:rPr>
          <w:rFonts w:hint="eastAsia"/>
        </w:rPr>
        <w:t>各方同意任何违约金应当：</w:t>
      </w:r>
    </w:p>
    <w:p w14:paraId="64846519" w14:textId="77777777" w:rsidR="00066242" w:rsidRDefault="000A5544">
      <w:pPr>
        <w:pStyle w:val="5"/>
        <w:ind w:left="2694" w:hanging="709"/>
      </w:pPr>
      <w:r>
        <w:rPr>
          <w:rFonts w:hint="eastAsia"/>
        </w:rPr>
        <w:t>为对</w:t>
      </w:r>
      <w:r>
        <w:t>未履行合同所导致损失的真实预估</w:t>
      </w:r>
      <w:r>
        <w:rPr>
          <w:rFonts w:hint="eastAsia"/>
        </w:rPr>
        <w:t>；</w:t>
      </w:r>
      <w:r>
        <w:t>且</w:t>
      </w:r>
    </w:p>
    <w:p w14:paraId="462758E8" w14:textId="77777777" w:rsidR="00066242" w:rsidRDefault="000A5544">
      <w:pPr>
        <w:pStyle w:val="5"/>
        <w:ind w:left="2694" w:hanging="709"/>
      </w:pPr>
      <w:r>
        <w:t>不属于罚款。</w:t>
      </w:r>
    </w:p>
    <w:p w14:paraId="6E8A9A8A" w14:textId="77777777" w:rsidR="00066242" w:rsidRDefault="000A5544">
      <w:pPr>
        <w:pStyle w:val="4"/>
        <w:numPr>
          <w:ilvl w:val="3"/>
          <w:numId w:val="14"/>
        </w:numPr>
        <w:ind w:left="1985" w:hanging="425"/>
      </w:pPr>
      <w:r>
        <w:rPr>
          <w:rFonts w:hint="eastAsia"/>
        </w:rPr>
        <w:t>如任何违约金在司法管辖区不被支持，公司可主张有证据证明的损害，上述主张受限于合同中设定的限制条款。</w:t>
      </w:r>
    </w:p>
    <w:p w14:paraId="56578D4D" w14:textId="77777777" w:rsidR="00066242" w:rsidRDefault="000A5544">
      <w:pPr>
        <w:pStyle w:val="1"/>
        <w:rPr>
          <w:b w:val="0"/>
        </w:rPr>
      </w:pPr>
      <w:bookmarkStart w:id="1844" w:name="_Toc97900470"/>
      <w:bookmarkEnd w:id="1840"/>
      <w:bookmarkEnd w:id="1841"/>
      <w:bookmarkEnd w:id="1842"/>
      <w:bookmarkEnd w:id="1843"/>
      <w:r>
        <w:rPr>
          <w:rFonts w:hint="eastAsia"/>
        </w:rPr>
        <w:lastRenderedPageBreak/>
        <w:t>责任</w:t>
      </w:r>
      <w:bookmarkEnd w:id="1844"/>
    </w:p>
    <w:p w14:paraId="77D4B5D6" w14:textId="77777777" w:rsidR="00066242" w:rsidRDefault="000A5544">
      <w:pPr>
        <w:pStyle w:val="MCL-Heading3"/>
        <w:numPr>
          <w:ilvl w:val="3"/>
          <w:numId w:val="15"/>
        </w:numPr>
        <w:tabs>
          <w:tab w:val="left" w:pos="1800"/>
        </w:tabs>
        <w:ind w:left="1260"/>
        <w:rPr>
          <w:rFonts w:ascii="Times New Roman" w:hAnsi="Times New Roman" w:cs="Times New Roman"/>
          <w:lang w:val="en-US"/>
        </w:rPr>
      </w:pPr>
      <w:r>
        <w:rPr>
          <w:rFonts w:ascii="Times New Roman" w:hAnsi="Times New Roman" w:cs="Times New Roman" w:hint="eastAsia"/>
          <w:lang w:val="en-US"/>
        </w:rPr>
        <w:t>因合同引起的财产和人身伤害、死亡或疾病的损失损害责任应按照适用法律确定。</w:t>
      </w:r>
    </w:p>
    <w:p w14:paraId="3650BE0A" w14:textId="77777777" w:rsidR="00066242" w:rsidRDefault="000A5544">
      <w:pPr>
        <w:pStyle w:val="MCL-Heading3"/>
        <w:numPr>
          <w:ilvl w:val="3"/>
          <w:numId w:val="15"/>
        </w:numPr>
        <w:tabs>
          <w:tab w:val="left" w:pos="1800"/>
        </w:tabs>
        <w:ind w:left="1260"/>
        <w:rPr>
          <w:rFonts w:ascii="Times New Roman" w:hAnsi="Times New Roman" w:cs="Times New Roman"/>
          <w:lang w:val="en-US"/>
        </w:rPr>
      </w:pPr>
      <w:r>
        <w:rPr>
          <w:rFonts w:ascii="Times New Roman" w:hAnsi="Times New Roman" w:cs="Times New Roman" w:hint="eastAsia"/>
          <w:lang w:val="en-US"/>
        </w:rPr>
        <w:t>任一方均不针对另一方自身的间接损失（包括因疏忽或其它过失导致的损失）承担责任。</w:t>
      </w:r>
      <w:r>
        <w:rPr>
          <w:rFonts w:ascii="Times New Roman" w:hAnsi="Times New Roman" w:cs="Times New Roman"/>
          <w:lang w:val="en-US"/>
        </w:rPr>
        <w:t xml:space="preserve"> </w:t>
      </w:r>
    </w:p>
    <w:p w14:paraId="529763AB" w14:textId="77777777" w:rsidR="00066242" w:rsidRDefault="000A5544">
      <w:pPr>
        <w:pStyle w:val="MCL-Heading3"/>
        <w:numPr>
          <w:ilvl w:val="3"/>
          <w:numId w:val="15"/>
        </w:numPr>
        <w:tabs>
          <w:tab w:val="left" w:pos="1800"/>
        </w:tabs>
        <w:ind w:left="1260"/>
        <w:rPr>
          <w:rFonts w:ascii="Times New Roman" w:hAnsi="Times New Roman" w:cs="Times New Roman"/>
          <w:lang w:val="en-US"/>
        </w:rPr>
      </w:pPr>
      <w:r>
        <w:rPr>
          <w:rFonts w:ascii="Times New Roman" w:hAnsi="Times New Roman" w:cs="Times New Roman" w:hint="eastAsia"/>
          <w:lang w:val="en-US"/>
        </w:rPr>
        <w:t>任一方均不被免于承担因披露保密信息或有关知识产权的责任导致另一方发生间接损失的相关责任。如任一方的责任根据适用法律不得被排除在外，则该方不得排除或限制其责任。</w:t>
      </w:r>
      <w:r>
        <w:rPr>
          <w:rFonts w:ascii="Times New Roman" w:hAnsi="Times New Roman" w:cs="Times New Roman"/>
          <w:lang w:val="en-US"/>
        </w:rPr>
        <w:t xml:space="preserve">  </w:t>
      </w:r>
    </w:p>
    <w:p w14:paraId="14D76F64" w14:textId="77777777" w:rsidR="00066242" w:rsidRDefault="000A5544">
      <w:pPr>
        <w:pStyle w:val="1"/>
      </w:pPr>
      <w:bookmarkStart w:id="1845" w:name="_Toc97900471"/>
      <w:r>
        <w:rPr>
          <w:rFonts w:hint="eastAsia"/>
        </w:rPr>
        <w:t>保险</w:t>
      </w:r>
      <w:bookmarkEnd w:id="1845"/>
    </w:p>
    <w:p w14:paraId="27D901C2" w14:textId="77777777" w:rsidR="00066242" w:rsidRDefault="000A5544">
      <w:pPr>
        <w:ind w:left="567"/>
        <w:rPr>
          <w:b/>
        </w:rPr>
      </w:pPr>
      <w:r>
        <w:rPr>
          <w:rFonts w:hint="eastAsia"/>
          <w:b/>
        </w:rPr>
        <w:t>保险要求</w:t>
      </w:r>
      <w:r>
        <w:rPr>
          <w:rFonts w:hint="eastAsia"/>
          <w:b/>
        </w:rPr>
        <w:t xml:space="preserve">  </w:t>
      </w:r>
    </w:p>
    <w:p w14:paraId="4B252C51" w14:textId="77777777" w:rsidR="00066242" w:rsidRDefault="000A5544">
      <w:pPr>
        <w:ind w:left="567"/>
      </w:pPr>
      <w:r>
        <w:rPr>
          <w:rFonts w:hint="eastAsia"/>
        </w:rPr>
        <w:t>承包商将在开始履约之前，按照适用法律要求投保，并应在整个合同期内使保险保持有效。</w:t>
      </w:r>
      <w:r>
        <w:rPr>
          <w:rFonts w:hint="eastAsia"/>
        </w:rPr>
        <w:t xml:space="preserve"> </w:t>
      </w:r>
    </w:p>
    <w:p w14:paraId="6C220C25" w14:textId="77777777" w:rsidR="00066242" w:rsidRDefault="000A5544">
      <w:pPr>
        <w:ind w:left="567"/>
        <w:rPr>
          <w:b/>
          <w:szCs w:val="22"/>
        </w:rPr>
      </w:pPr>
      <w:r>
        <w:rPr>
          <w:rFonts w:hint="eastAsia"/>
          <w:b/>
          <w:szCs w:val="22"/>
        </w:rPr>
        <w:t>不放弃</w:t>
      </w:r>
    </w:p>
    <w:p w14:paraId="7138D6C8" w14:textId="77777777" w:rsidR="00066242" w:rsidRDefault="000A5544">
      <w:pPr>
        <w:ind w:left="567"/>
      </w:pPr>
      <w:r>
        <w:rPr>
          <w:rFonts w:hint="eastAsia"/>
          <w:szCs w:val="22"/>
        </w:rPr>
        <w:t>履行投保义务以及本条规定的其他行动将不解除承包商的任何其他义务或责任。</w:t>
      </w:r>
      <w:r>
        <w:rPr>
          <w:rFonts w:hint="eastAsia"/>
          <w:szCs w:val="22"/>
        </w:rPr>
        <w:t xml:space="preserve">]  </w:t>
      </w:r>
    </w:p>
    <w:p w14:paraId="2C94B3DD" w14:textId="77777777" w:rsidR="00066242" w:rsidRDefault="000A5544">
      <w:pPr>
        <w:pStyle w:val="1"/>
      </w:pPr>
      <w:bookmarkStart w:id="1846" w:name="_Toc379812526"/>
      <w:bookmarkStart w:id="1847" w:name="_Toc409782731"/>
      <w:bookmarkStart w:id="1848" w:name="_Toc408991810"/>
      <w:bookmarkStart w:id="1849" w:name="_Toc400462247"/>
      <w:bookmarkStart w:id="1850" w:name="_Toc97900472"/>
      <w:bookmarkStart w:id="1851" w:name="_Toc400432430"/>
      <w:r>
        <w:t>遵守适用法律、商业原则和</w:t>
      </w:r>
      <w:bookmarkEnd w:id="1846"/>
      <w:r>
        <w:t xml:space="preserve"> HSSE </w:t>
      </w:r>
      <w:r>
        <w:t>标准</w:t>
      </w:r>
      <w:bookmarkEnd w:id="1847"/>
      <w:bookmarkEnd w:id="1848"/>
      <w:bookmarkEnd w:id="1849"/>
      <w:bookmarkEnd w:id="1850"/>
      <w:bookmarkEnd w:id="1851"/>
      <w:r>
        <w:rPr>
          <w:rFonts w:hint="eastAsia"/>
        </w:rPr>
        <w:t xml:space="preserve"> </w:t>
      </w:r>
    </w:p>
    <w:p w14:paraId="5FC4ECD7" w14:textId="77777777" w:rsidR="00066242" w:rsidRDefault="000A5544">
      <w:pPr>
        <w:pStyle w:val="2"/>
      </w:pPr>
      <w:r>
        <w:t>适用法律</w:t>
      </w:r>
    </w:p>
    <w:p w14:paraId="20BEDFDB" w14:textId="77777777" w:rsidR="00066242" w:rsidRDefault="000A5544">
      <w:pPr>
        <w:pStyle w:val="3"/>
      </w:pPr>
      <w:r>
        <w:t>承包商承认其熟悉并将遵守适用法律，并保证承包商集团在履行合同过程中遵守适用法律。</w:t>
      </w:r>
    </w:p>
    <w:p w14:paraId="559E8FAD" w14:textId="77777777" w:rsidR="00066242" w:rsidRDefault="000A5544">
      <w:pPr>
        <w:pStyle w:val="3"/>
      </w:pPr>
      <w:r>
        <w:t>如果发生与合同履行相关</w:t>
      </w:r>
      <w:r>
        <w:t>、严重违反适用法律的事件，承包商应书面通知公司，并立即纠正不合规行为</w:t>
      </w:r>
      <w:r>
        <w:t xml:space="preserve"> </w:t>
      </w:r>
      <w:r>
        <w:t>。</w:t>
      </w:r>
    </w:p>
    <w:p w14:paraId="3EFAC5C0" w14:textId="77777777" w:rsidR="00066242" w:rsidRDefault="000A5544">
      <w:pPr>
        <w:pStyle w:val="3"/>
      </w:pPr>
      <w:r>
        <w:t>对于因承包商集团违反适用法律所带来的任何责任，承包商应</w:t>
      </w:r>
      <w:r>
        <w:rPr>
          <w:rFonts w:hint="eastAsia"/>
        </w:rPr>
        <w:t>赔偿从而</w:t>
      </w:r>
      <w:r>
        <w:t>使</w:t>
      </w:r>
      <w:r>
        <w:rPr>
          <w:rFonts w:hint="eastAsia"/>
        </w:rPr>
        <w:t>得</w:t>
      </w:r>
      <w:r>
        <w:t>公司集团免</w:t>
      </w:r>
      <w:r>
        <w:rPr>
          <w:rFonts w:hint="eastAsia"/>
        </w:rPr>
        <w:t>于承担</w:t>
      </w:r>
      <w:r>
        <w:t>任何</w:t>
      </w:r>
      <w:r>
        <w:rPr>
          <w:rFonts w:hint="eastAsia"/>
        </w:rPr>
        <w:t>该等</w:t>
      </w:r>
      <w:r>
        <w:t>责任。</w:t>
      </w:r>
    </w:p>
    <w:p w14:paraId="358131CA" w14:textId="77777777" w:rsidR="00066242" w:rsidRDefault="000A5544">
      <w:pPr>
        <w:pStyle w:val="2"/>
      </w:pPr>
      <w:r>
        <w:t>商业原则</w:t>
      </w:r>
    </w:p>
    <w:p w14:paraId="385FE075" w14:textId="77777777" w:rsidR="00066242" w:rsidRDefault="000A5544">
      <w:pPr>
        <w:pStyle w:val="3"/>
      </w:pPr>
      <w:r>
        <w:t>承包商承认其</w:t>
      </w:r>
      <w:r>
        <w:rPr>
          <w:rFonts w:hint="eastAsia"/>
        </w:rPr>
        <w:t>确实了解</w:t>
      </w:r>
      <w:r>
        <w:t>：</w:t>
      </w:r>
      <w:r>
        <w:t xml:space="preserve"> </w:t>
      </w:r>
    </w:p>
    <w:p w14:paraId="5132CCAF" w14:textId="77777777" w:rsidR="00066242" w:rsidRDefault="000A5544">
      <w:pPr>
        <w:pStyle w:val="4"/>
        <w:ind w:left="1985" w:hanging="425"/>
      </w:pPr>
      <w:r>
        <w:t>壳牌商业原则</w:t>
      </w:r>
      <w:r>
        <w:t xml:space="preserve">, </w:t>
      </w:r>
      <w:r>
        <w:t>详见</w:t>
      </w:r>
      <w:r>
        <w:t xml:space="preserve"> </w:t>
      </w:r>
      <w:hyperlink r:id="rId15">
        <w:r>
          <w:rPr>
            <w:rStyle w:val="af8"/>
          </w:rPr>
          <w:t>www.shell.com/sgbp</w:t>
        </w:r>
      </w:hyperlink>
      <w:r>
        <w:t xml:space="preserve">, </w:t>
      </w:r>
      <w:r>
        <w:t>和壳牌供应商原则</w:t>
      </w:r>
      <w:r>
        <w:t xml:space="preserve">, </w:t>
      </w:r>
      <w:r>
        <w:t>详见</w:t>
      </w:r>
      <w:r>
        <w:t xml:space="preserve"> </w:t>
      </w:r>
      <w:hyperlink r:id="rId16">
        <w:r>
          <w:rPr>
            <w:rStyle w:val="af8"/>
          </w:rPr>
          <w:t>www.shell.com/su</w:t>
        </w:r>
        <w:r>
          <w:rPr>
            <w:rStyle w:val="af8"/>
          </w:rPr>
          <w:t>ppliers</w:t>
        </w:r>
      </w:hyperlink>
      <w:r>
        <w:t>；</w:t>
      </w:r>
    </w:p>
    <w:p w14:paraId="24E329CC" w14:textId="77777777" w:rsidR="00066242" w:rsidRDefault="000A5544">
      <w:pPr>
        <w:pStyle w:val="4"/>
        <w:ind w:left="1985" w:hanging="425"/>
      </w:pPr>
      <w:r>
        <w:t>壳牌行为准则，请点击</w:t>
      </w:r>
      <w:r>
        <w:t xml:space="preserve"> </w:t>
      </w:r>
      <w:hyperlink r:id="rId17" w:history="1">
        <w:r>
          <w:rPr>
            <w:rStyle w:val="af8"/>
            <w:lang w:eastAsia="nl-NL"/>
          </w:rPr>
          <w:t>http://www.shell.com/codeofconduct</w:t>
        </w:r>
      </w:hyperlink>
      <w:r>
        <w:t>；</w:t>
      </w:r>
      <w:r>
        <w:rPr>
          <w:rFonts w:hint="eastAsia"/>
        </w:rPr>
        <w:t>和</w:t>
      </w:r>
    </w:p>
    <w:p w14:paraId="39C730E1" w14:textId="77777777" w:rsidR="00066242" w:rsidRDefault="000A5544">
      <w:pPr>
        <w:pStyle w:val="4"/>
        <w:ind w:left="1985" w:hanging="425"/>
      </w:pPr>
      <w:r>
        <w:t>壳牌全球服务热线，请点击</w:t>
      </w:r>
      <w:hyperlink r:id="rId18" w:history="1">
        <w:r>
          <w:rPr>
            <w:rStyle w:val="af8"/>
            <w:lang w:eastAsia="nl-NL"/>
          </w:rPr>
          <w:t>http://www.shell.com/globalhelpline</w:t>
        </w:r>
      </w:hyperlink>
      <w:r>
        <w:t>。</w:t>
      </w:r>
      <w:bookmarkStart w:id="1852" w:name="OpenAt"/>
      <w:bookmarkEnd w:id="1852"/>
    </w:p>
    <w:p w14:paraId="29AB034D" w14:textId="77777777" w:rsidR="00066242" w:rsidRDefault="000A5544">
      <w:pPr>
        <w:pStyle w:val="3"/>
      </w:pPr>
      <w:r>
        <w:t>承包商同意</w:t>
      </w:r>
      <w:r>
        <w:t>,</w:t>
      </w:r>
      <w:r>
        <w:t>承包商集团就本合同和相关事宜</w:t>
      </w:r>
      <w:r>
        <w:rPr>
          <w:rFonts w:hint="eastAsia"/>
        </w:rPr>
        <w:t>做出处理</w:t>
      </w:r>
      <w:r>
        <w:t>或代表公司时，将坚持壳牌商业原则和壳牌供应商</w:t>
      </w:r>
      <w:r>
        <w:t>的原则（或承包商采用的与上述原则类似的原则）。</w:t>
      </w:r>
      <w:r>
        <w:t xml:space="preserve"> </w:t>
      </w:r>
    </w:p>
    <w:p w14:paraId="20AA7977" w14:textId="77777777" w:rsidR="00066242" w:rsidRDefault="000A5544">
      <w:pPr>
        <w:pStyle w:val="3"/>
      </w:pPr>
      <w:r>
        <w:t>如果承包商集团提供人员以公司名义或代表公司工作，承包商保证该员工的表现应与壳牌行为准则一致。</w:t>
      </w:r>
    </w:p>
    <w:p w14:paraId="47029190" w14:textId="77777777" w:rsidR="00066242" w:rsidRDefault="000A5544">
      <w:pPr>
        <w:pStyle w:val="3"/>
      </w:pPr>
      <w:r>
        <w:t>如果承包商获悉公司</w:t>
      </w:r>
      <w:r>
        <w:rPr>
          <w:rFonts w:hint="eastAsia"/>
        </w:rPr>
        <w:t>集团</w:t>
      </w:r>
      <w:r>
        <w:t>员工或承包商集团的任何行为违反或可能违反壳牌商业原则、壳牌供应商原则或壳牌行为准则（如适用），或承包商在采用了</w:t>
      </w:r>
      <w:r>
        <w:rPr>
          <w:rFonts w:hint="eastAsia"/>
        </w:rPr>
        <w:t>类似的</w:t>
      </w:r>
      <w:r>
        <w:t>原则的情况下</w:t>
      </w:r>
      <w:r>
        <w:rPr>
          <w:rFonts w:hint="eastAsia"/>
        </w:rPr>
        <w:t>该等类似的原则</w:t>
      </w:r>
      <w:r>
        <w:t>，承包商应立即通知公司。承包商可通过壳牌全球热线报告任何上述</w:t>
      </w:r>
      <w:r>
        <w:rPr>
          <w:rFonts w:hint="eastAsia"/>
        </w:rPr>
        <w:t>违规或</w:t>
      </w:r>
      <w:r>
        <w:t>涉嫌违规行为。</w:t>
      </w:r>
    </w:p>
    <w:p w14:paraId="48971827" w14:textId="77777777" w:rsidR="00066242" w:rsidRDefault="000A5544">
      <w:pPr>
        <w:pStyle w:val="2"/>
      </w:pPr>
      <w:r>
        <w:t>反腐败法律和贪污</w:t>
      </w:r>
    </w:p>
    <w:p w14:paraId="67867E03" w14:textId="77777777" w:rsidR="00066242" w:rsidRDefault="000A5544">
      <w:pPr>
        <w:pStyle w:val="3"/>
      </w:pPr>
      <w:r>
        <w:t>承包商承诺在本合同和相关事项中：</w:t>
      </w:r>
      <w:r>
        <w:t xml:space="preserve"> </w:t>
      </w:r>
    </w:p>
    <w:p w14:paraId="2D9D1DDF" w14:textId="77777777" w:rsidR="00066242" w:rsidRDefault="000A5544">
      <w:pPr>
        <w:pStyle w:val="4"/>
        <w:ind w:left="1985" w:hanging="425"/>
      </w:pPr>
      <w:r>
        <w:t>知悉并遵守适用于履行采购范围的反腐败法律，并将遵守这些法律；和</w:t>
      </w:r>
      <w:r>
        <w:rPr>
          <w:rFonts w:hint="eastAsia"/>
        </w:rPr>
        <w:t xml:space="preserve"> </w:t>
      </w:r>
    </w:p>
    <w:p w14:paraId="7F8FB33F" w14:textId="77777777" w:rsidR="00066242" w:rsidRDefault="000A5544">
      <w:pPr>
        <w:pStyle w:val="4"/>
        <w:ind w:left="1985" w:hanging="425"/>
      </w:pPr>
      <w:r>
        <w:lastRenderedPageBreak/>
        <w:t>承包商集团过去未曾、将来也不会直接或通过任何其他个人向政府官员或其他人员提供、授权或接受任何费用、礼物、承诺或其他利益从而为其使用或获利，且有可能造成以下后果：</w:t>
      </w:r>
      <w:r>
        <w:t xml:space="preserve">(A) </w:t>
      </w:r>
      <w:r>
        <w:t>构成疏通费；或</w:t>
      </w:r>
      <w:r>
        <w:t xml:space="preserve"> (B) </w:t>
      </w:r>
      <w:r>
        <w:t>违反相关的反腐败法律。</w:t>
      </w:r>
    </w:p>
    <w:p w14:paraId="46DC83C7" w14:textId="77777777" w:rsidR="00066242" w:rsidRDefault="000A5544">
      <w:pPr>
        <w:pStyle w:val="3"/>
      </w:pPr>
      <w:r>
        <w:t>承包商若收到或获悉</w:t>
      </w:r>
      <w:r>
        <w:rPr>
          <w:rFonts w:hint="eastAsia"/>
        </w:rPr>
        <w:t>任何上款禁止事宜</w:t>
      </w:r>
      <w:r>
        <w:t>，应立即通知公司。</w:t>
      </w:r>
    </w:p>
    <w:p w14:paraId="14B847EE" w14:textId="77777777" w:rsidR="00066242" w:rsidRDefault="000A5544">
      <w:pPr>
        <w:pStyle w:val="3"/>
      </w:pPr>
      <w:r>
        <w:rPr>
          <w:rFonts w:hint="eastAsia"/>
        </w:rPr>
        <w:t>公司对于承包商的选定</w:t>
      </w:r>
      <w:r>
        <w:t>以不违反反腐败法律和壳牌商业原则为基础。承包商承认，本合同内容可被公司向第三方披露，以证明其遵守本条款。</w:t>
      </w:r>
    </w:p>
    <w:p w14:paraId="7CAC38BE" w14:textId="77777777" w:rsidR="00066242" w:rsidRDefault="000A5544">
      <w:pPr>
        <w:pStyle w:val="3"/>
      </w:pPr>
      <w:r>
        <w:rPr>
          <w:lang w:eastAsia="nl-NL"/>
        </w:rPr>
        <w:t>承包商确定，承包商集团中无政府官员或其他可能代表公司或其关联方实施非法影响的</w:t>
      </w:r>
      <w:r>
        <w:rPr>
          <w:rFonts w:hint="eastAsia"/>
          <w:lang w:eastAsia="nl-NL"/>
        </w:rPr>
        <w:t>人士</w:t>
      </w:r>
      <w:r>
        <w:rPr>
          <w:lang w:eastAsia="nl-NL"/>
        </w:rPr>
        <w:t>。如果承包商集团</w:t>
      </w:r>
      <w:r>
        <w:rPr>
          <w:rFonts w:hint="eastAsia"/>
          <w:lang w:eastAsia="nl-NL"/>
        </w:rPr>
        <w:t>人士</w:t>
      </w:r>
      <w:r>
        <w:rPr>
          <w:lang w:eastAsia="nl-NL"/>
        </w:rPr>
        <w:t>成为政府官员，承包商应立即通知公司</w:t>
      </w:r>
      <w:r>
        <w:rPr>
          <w:rFonts w:hint="eastAsia"/>
          <w:lang w:eastAsia="nl-NL"/>
        </w:rPr>
        <w:t>，并应公司要求将该人员排除在与采购范围相关的执行人员之外</w:t>
      </w:r>
      <w:r>
        <w:rPr>
          <w:lang w:eastAsia="nl-NL"/>
        </w:rPr>
        <w:t>。</w:t>
      </w:r>
    </w:p>
    <w:p w14:paraId="7609D592" w14:textId="77777777" w:rsidR="00066242" w:rsidRDefault="000A5544">
      <w:pPr>
        <w:pStyle w:val="3"/>
      </w:pPr>
      <w:r>
        <w:t>为保证符合反腐败法律，承包商应保证充分的内部控制和过程，包括通过账簿和记录中充分和正确的交易记录来证明合规能力。</w:t>
      </w:r>
    </w:p>
    <w:p w14:paraId="72532850" w14:textId="77777777" w:rsidR="00066242" w:rsidRDefault="000A5544">
      <w:pPr>
        <w:pStyle w:val="3"/>
      </w:pPr>
      <w:r>
        <w:t>对于本条款规定的承包商的遵守</w:t>
      </w:r>
      <w:r>
        <w:rPr>
          <w:rFonts w:hint="eastAsia"/>
        </w:rPr>
        <w:t>反腐败法律</w:t>
      </w:r>
      <w:r>
        <w:t>和记录义务，公司有权通过审计进行确认</w:t>
      </w:r>
      <w:r>
        <w:rPr>
          <w:rFonts w:hint="eastAsia"/>
        </w:rPr>
        <w:t>。</w:t>
      </w:r>
      <w:r>
        <w:t>当合同生效及</w:t>
      </w:r>
      <w:r>
        <w:rPr>
          <w:rFonts w:hint="eastAsia"/>
        </w:rPr>
        <w:t>终止</w:t>
      </w:r>
      <w:r>
        <w:t>之后的</w:t>
      </w:r>
      <w:r>
        <w:rPr>
          <w:rFonts w:hint="eastAsia"/>
        </w:rPr>
        <w:t>十年</w:t>
      </w:r>
      <w:r>
        <w:t>，承包商应保留用于审计的账簿和记录。</w:t>
      </w:r>
    </w:p>
    <w:p w14:paraId="7B3E8304" w14:textId="77777777" w:rsidR="00066242" w:rsidRDefault="000A5544">
      <w:pPr>
        <w:pStyle w:val="3"/>
      </w:pPr>
      <w:r>
        <w:rPr>
          <w:rFonts w:hint="eastAsia"/>
        </w:rPr>
        <w:t>承包商应根据国际透明组织发布的当期清廉指数确认风险并按照风险等级对承包商集团遵守反腐败法律的能力进行尽职调查。</w:t>
      </w:r>
    </w:p>
    <w:p w14:paraId="28351755" w14:textId="77777777" w:rsidR="00066242" w:rsidRDefault="000A5544">
      <w:pPr>
        <w:pStyle w:val="3"/>
      </w:pPr>
      <w:r>
        <w:t>在上述规定的账簿和记录保留期满前，只要发出审计通知，就可以在履行过程中或</w:t>
      </w:r>
      <w:r>
        <w:rPr>
          <w:rFonts w:hint="eastAsia"/>
        </w:rPr>
        <w:t>采购范围完成</w:t>
      </w:r>
      <w:r>
        <w:t>后开展审计。审计条件应依照合同中财务和绩效审计的规定。</w:t>
      </w:r>
    </w:p>
    <w:p w14:paraId="17CCDA7E" w14:textId="77777777" w:rsidR="00066242" w:rsidRDefault="000A5544">
      <w:pPr>
        <w:pStyle w:val="3"/>
      </w:pPr>
      <w:r>
        <w:t>若承包商依靠承包商集团的履行部分采购范围，承包商应保证该承包商集团：</w:t>
      </w:r>
    </w:p>
    <w:p w14:paraId="28E6D99C" w14:textId="77777777" w:rsidR="00066242" w:rsidRDefault="000A5544">
      <w:pPr>
        <w:pStyle w:val="4"/>
      </w:pPr>
      <w:r>
        <w:t>出于同样目的、在同等期限内保留账簿和记录；以及</w:t>
      </w:r>
      <w:r>
        <w:t xml:space="preserve"> </w:t>
      </w:r>
    </w:p>
    <w:p w14:paraId="3B36F43D" w14:textId="77777777" w:rsidR="00066242" w:rsidRDefault="000A5544">
      <w:pPr>
        <w:pStyle w:val="4"/>
      </w:pPr>
      <w:r>
        <w:t>对于公司为确认类似遵守和记录义务，为公司提供可能要求的</w:t>
      </w:r>
      <w:r>
        <w:rPr>
          <w:rFonts w:hint="eastAsia"/>
        </w:rPr>
        <w:t>账簿和记录</w:t>
      </w:r>
      <w:r>
        <w:t>。</w:t>
      </w:r>
    </w:p>
    <w:p w14:paraId="46449556" w14:textId="77777777" w:rsidR="00066242" w:rsidRDefault="000A5544">
      <w:pPr>
        <w:pStyle w:val="3"/>
      </w:pPr>
      <w:r>
        <w:t>对于任何因承包商</w:t>
      </w:r>
      <w:r>
        <w:rPr>
          <w:rFonts w:hint="eastAsia"/>
        </w:rPr>
        <w:t>集团</w:t>
      </w:r>
      <w:r>
        <w:t>违反腐败法</w:t>
      </w:r>
      <w:r>
        <w:t>律或本条款下任何相关承诺所带来责任，承包商应</w:t>
      </w:r>
      <w:r>
        <w:rPr>
          <w:rFonts w:hint="eastAsia"/>
        </w:rPr>
        <w:t>赔偿从而</w:t>
      </w:r>
      <w:r>
        <w:t>使</w:t>
      </w:r>
      <w:r>
        <w:rPr>
          <w:rFonts w:hint="eastAsia"/>
        </w:rPr>
        <w:t>得</w:t>
      </w:r>
      <w:r>
        <w:t>公司集团免</w:t>
      </w:r>
      <w:r>
        <w:rPr>
          <w:rFonts w:hint="eastAsia"/>
        </w:rPr>
        <w:t>于承担该等</w:t>
      </w:r>
      <w:r>
        <w:t>责</w:t>
      </w:r>
      <w:r>
        <w:rPr>
          <w:rFonts w:hint="eastAsia"/>
        </w:rPr>
        <w:t>任</w:t>
      </w:r>
      <w:r>
        <w:t>。</w:t>
      </w:r>
    </w:p>
    <w:p w14:paraId="5021E187" w14:textId="77777777" w:rsidR="00066242" w:rsidRDefault="000A5544">
      <w:pPr>
        <w:pStyle w:val="2"/>
      </w:pPr>
      <w:r>
        <w:t>出口和贸易管制</w:t>
      </w:r>
    </w:p>
    <w:p w14:paraId="3ED5D75A" w14:textId="77777777" w:rsidR="00066242" w:rsidRDefault="000A5544">
      <w:pPr>
        <w:pStyle w:val="3"/>
      </w:pPr>
      <w:r>
        <w:t>承包商承诺知悉并将随时更新所有适用的贸易管制法律，并将保证承包商集团遵守所有该等法律。</w:t>
      </w:r>
      <w:r>
        <w:t xml:space="preserve"> </w:t>
      </w:r>
    </w:p>
    <w:p w14:paraId="2CB37356" w14:textId="77777777" w:rsidR="00066242" w:rsidRDefault="000A5544">
      <w:pPr>
        <w:pStyle w:val="3"/>
      </w:pPr>
      <w:r>
        <w:t>承包商应为公司提供书面的相关出口控制分类号（</w:t>
      </w:r>
      <w:r>
        <w:t>“ECCN”</w:t>
      </w:r>
      <w:r>
        <w:t>）和任何双重用途物品或军事物品</w:t>
      </w:r>
      <w:r>
        <w:t>(</w:t>
      </w:r>
      <w:r>
        <w:t>如货物、软件或技术</w:t>
      </w:r>
      <w:r>
        <w:t>)</w:t>
      </w:r>
      <w:r>
        <w:t>的适用司法管辖区，以及依照合同提供的任何</w:t>
      </w:r>
      <w:r>
        <w:rPr>
          <w:rFonts w:hint="eastAsia"/>
        </w:rPr>
        <w:t>物品</w:t>
      </w:r>
      <w:r>
        <w:t>的协调系统代码。</w:t>
      </w:r>
      <w:r>
        <w:rPr>
          <w:rFonts w:hint="eastAsia"/>
        </w:rPr>
        <w:t>并且，承包商将确保对公司提供的物品的使用应遵守适用的贸易管制法律。</w:t>
      </w:r>
    </w:p>
    <w:p w14:paraId="7B5C6356" w14:textId="77777777" w:rsidR="00066242" w:rsidRDefault="000A5544">
      <w:pPr>
        <w:pStyle w:val="3"/>
      </w:pPr>
      <w:r>
        <w:t>除非合同另有规定，对于由或代表承包商提供的、与合同履行相关的任何项目、软件或技术，承包</w:t>
      </w:r>
      <w:r>
        <w:t>商应负责获取所有必要的进口和出口许可，或适用法律可能要求任何其他海关许可。当获取上述许可或授权后，承包商应书面通知公司，告知所有适用条件，包括限制其进一步出口、使用或发布的条件。</w:t>
      </w:r>
    </w:p>
    <w:p w14:paraId="225BC3D1" w14:textId="77777777" w:rsidR="00066242" w:rsidRDefault="000A5544">
      <w:pPr>
        <w:pStyle w:val="3"/>
      </w:pPr>
      <w:r>
        <w:t>除非事先取得公司书面同意，否则承包商应保证：</w:t>
      </w:r>
      <w:r>
        <w:t xml:space="preserve"> </w:t>
      </w:r>
    </w:p>
    <w:p w14:paraId="35740038" w14:textId="77777777" w:rsidR="00066242" w:rsidRDefault="000A5544">
      <w:pPr>
        <w:pStyle w:val="4"/>
        <w:ind w:left="1985" w:hanging="425"/>
      </w:pPr>
      <w:r>
        <w:rPr>
          <w:rFonts w:hint="eastAsia"/>
        </w:rPr>
        <w:t>公司提供的物品不被出口、提供或使其可用到任何受限制司法管辖区或至任何受限制方；</w:t>
      </w:r>
    </w:p>
    <w:p w14:paraId="3E392F46" w14:textId="77777777" w:rsidR="00066242" w:rsidRDefault="000A5544">
      <w:pPr>
        <w:pStyle w:val="4"/>
        <w:ind w:left="1985" w:hanging="425"/>
      </w:pPr>
      <w:r>
        <w:t>可获得公司集团的技术信息、信息技术资源（包括公司集团的基础设施）或进入公司集团工作场地的承包商人员，均不属于受限制方或受限制司法管辖区的</w:t>
      </w:r>
      <w:r>
        <w:rPr>
          <w:rFonts w:hint="eastAsia"/>
        </w:rPr>
        <w:t>公</w:t>
      </w:r>
      <w:r>
        <w:t>民；以及</w:t>
      </w:r>
    </w:p>
    <w:p w14:paraId="32D75C7C" w14:textId="77777777" w:rsidR="00066242" w:rsidRDefault="000A5544">
      <w:pPr>
        <w:pStyle w:val="4"/>
        <w:ind w:left="1985" w:hanging="425"/>
      </w:pPr>
      <w:r>
        <w:t>承包商不应使用属于受限制方的分包商。</w:t>
      </w:r>
    </w:p>
    <w:p w14:paraId="0B03C28A" w14:textId="77777777" w:rsidR="00066242" w:rsidRDefault="000A5544">
      <w:pPr>
        <w:pStyle w:val="2"/>
      </w:pPr>
      <w:r>
        <w:lastRenderedPageBreak/>
        <w:t>个人数据保护</w:t>
      </w:r>
    </w:p>
    <w:p w14:paraId="2A4AD22B" w14:textId="77777777" w:rsidR="00066242" w:rsidRDefault="000A5544">
      <w:pPr>
        <w:pStyle w:val="3"/>
      </w:pPr>
      <w:r>
        <w:rPr>
          <w:rFonts w:hint="eastAsia"/>
        </w:rPr>
        <w:t>合同双方将在本合同的履行过程中向对方提供个人数据，个人数据的处理和转让应当遵守数据保护适用法律。任何一方都应被视为个人数据的数据控制方。</w:t>
      </w:r>
    </w:p>
    <w:p w14:paraId="136D91A4" w14:textId="77777777" w:rsidR="00066242" w:rsidRDefault="000A5544">
      <w:pPr>
        <w:pStyle w:val="3"/>
      </w:pPr>
      <w:r>
        <w:rPr>
          <w:rFonts w:hint="eastAsia"/>
        </w:rPr>
        <w:t>如公司位于欧洲经济区并且承包商位于，按照欧盟第</w:t>
      </w:r>
      <w:r>
        <w:rPr>
          <w:rFonts w:hint="eastAsia"/>
        </w:rPr>
        <w:t>2016/679</w:t>
      </w:r>
      <w:r>
        <w:rPr>
          <w:rFonts w:hint="eastAsia"/>
        </w:rPr>
        <w:t>号规定，被视为未对个人数据提供充分保护，并且未能实施被视为对个人数据提供充分保护的计划或认证的国家，则</w:t>
      </w:r>
      <w:r>
        <w:rPr>
          <w:rFonts w:hint="eastAsia"/>
        </w:rPr>
        <w:t>2004/915/EC</w:t>
      </w:r>
      <w:r>
        <w:rPr>
          <w:rFonts w:hint="eastAsia"/>
        </w:rPr>
        <w:t>决议附件规定的标准合同条款应当全文成为本合同的一部分</w:t>
      </w:r>
      <w:r>
        <w:rPr>
          <w:rFonts w:hint="eastAsia"/>
        </w:rPr>
        <w:t xml:space="preserve">, </w:t>
      </w:r>
      <w:r>
        <w:rPr>
          <w:rFonts w:hint="eastAsia"/>
        </w:rPr>
        <w:t>包括该文条款附录</w:t>
      </w:r>
      <w:r>
        <w:rPr>
          <w:rFonts w:hint="eastAsia"/>
        </w:rPr>
        <w:t>A</w:t>
      </w:r>
      <w:r>
        <w:rPr>
          <w:rFonts w:hint="eastAsia"/>
        </w:rPr>
        <w:t>项下的数据处理原则和下述细则：</w:t>
      </w:r>
      <w:r>
        <w:rPr>
          <w:rFonts w:hint="eastAsia"/>
        </w:rPr>
        <w:t xml:space="preserve"> </w:t>
      </w:r>
      <w:r>
        <w:t xml:space="preserve">           </w:t>
      </w:r>
    </w:p>
    <w:p w14:paraId="6D790822" w14:textId="77777777" w:rsidR="00066242" w:rsidRDefault="000A5544">
      <w:pPr>
        <w:numPr>
          <w:ilvl w:val="0"/>
          <w:numId w:val="16"/>
        </w:numPr>
        <w:spacing w:before="120" w:after="120"/>
        <w:rPr>
          <w:rFonts w:eastAsia="Times New Roman"/>
          <w:lang w:val="en-GB" w:eastAsia="nl-NL"/>
        </w:rPr>
      </w:pPr>
      <w:r>
        <w:rPr>
          <w:rFonts w:ascii="宋体" w:hAnsi="宋体" w:cs="宋体" w:hint="eastAsia"/>
          <w:lang w:val="en-GB" w:eastAsia="nl-NL"/>
        </w:rPr>
        <w:t>数</w:t>
      </w:r>
      <w:r>
        <w:rPr>
          <w:rFonts w:eastAsia="Times New Roman"/>
          <w:lang w:val="en-GB" w:eastAsia="nl-NL"/>
        </w:rPr>
        <w:t xml:space="preserve">据输出方 – </w:t>
      </w:r>
      <w:r>
        <w:rPr>
          <w:rFonts w:asciiTheme="minorEastAsia" w:eastAsiaTheme="minorEastAsia" w:hAnsiTheme="minorEastAsia" w:hint="eastAsia"/>
          <w:lang w:val="en-GB"/>
        </w:rPr>
        <w:t>公司</w:t>
      </w:r>
    </w:p>
    <w:p w14:paraId="5739EC19" w14:textId="77777777" w:rsidR="00066242" w:rsidRDefault="000A5544">
      <w:pPr>
        <w:numPr>
          <w:ilvl w:val="0"/>
          <w:numId w:val="16"/>
        </w:numPr>
        <w:spacing w:before="120" w:after="120"/>
        <w:rPr>
          <w:rFonts w:eastAsia="Times New Roman"/>
          <w:lang w:val="en-GB" w:eastAsia="nl-NL"/>
        </w:rPr>
      </w:pPr>
      <w:r>
        <w:rPr>
          <w:rFonts w:eastAsia="Times New Roman" w:hint="eastAsia"/>
          <w:lang w:val="en-GB" w:eastAsia="nl-NL"/>
        </w:rPr>
        <w:t>数据输入方</w:t>
      </w:r>
      <w:r>
        <w:rPr>
          <w:rFonts w:eastAsia="Times New Roman"/>
          <w:lang w:val="en-GB" w:eastAsia="nl-NL"/>
        </w:rPr>
        <w:t xml:space="preserve"> – </w:t>
      </w:r>
      <w:r>
        <w:rPr>
          <w:rFonts w:asciiTheme="minorEastAsia" w:eastAsiaTheme="minorEastAsia" w:hAnsiTheme="minorEastAsia" w:hint="eastAsia"/>
          <w:lang w:val="en-GB"/>
        </w:rPr>
        <w:t>承包商</w:t>
      </w:r>
      <w:r>
        <w:rPr>
          <w:rFonts w:eastAsia="Times New Roman"/>
          <w:lang w:val="en-GB" w:eastAsia="nl-NL"/>
        </w:rPr>
        <w:t xml:space="preserve"> </w:t>
      </w:r>
    </w:p>
    <w:p w14:paraId="64235CB6" w14:textId="77777777" w:rsidR="00066242" w:rsidRDefault="000A5544">
      <w:pPr>
        <w:numPr>
          <w:ilvl w:val="0"/>
          <w:numId w:val="16"/>
        </w:numPr>
        <w:spacing w:before="120" w:after="120"/>
        <w:rPr>
          <w:rFonts w:eastAsia="Times New Roman"/>
          <w:lang w:val="en-GB" w:eastAsia="nl-NL"/>
        </w:rPr>
      </w:pPr>
      <w:r>
        <w:rPr>
          <w:rFonts w:eastAsia="Times New Roman" w:hint="eastAsia"/>
          <w:lang w:val="en-GB" w:eastAsia="nl-NL"/>
        </w:rPr>
        <w:t>数据主体</w:t>
      </w:r>
      <w:r>
        <w:rPr>
          <w:rFonts w:eastAsia="Times New Roman"/>
          <w:lang w:val="en-GB" w:eastAsia="nl-NL"/>
        </w:rPr>
        <w:t>-</w:t>
      </w:r>
      <w:r>
        <w:rPr>
          <w:rFonts w:eastAsia="Times New Roman"/>
          <w:lang w:val="en-GB" w:eastAsia="nl-NL"/>
        </w:rPr>
        <w:t xml:space="preserve"> </w:t>
      </w:r>
      <w:r>
        <w:rPr>
          <w:rFonts w:asciiTheme="minorEastAsia" w:eastAsiaTheme="minorEastAsia" w:hAnsiTheme="minorEastAsia" w:hint="eastAsia"/>
          <w:lang w:val="en-GB"/>
        </w:rPr>
        <w:t>雇员、承包人员和公司集团的管理人员</w:t>
      </w:r>
      <w:r>
        <w:rPr>
          <w:rFonts w:eastAsia="Times New Roman"/>
          <w:lang w:val="en-GB" w:eastAsia="nl-NL"/>
        </w:rPr>
        <w:t xml:space="preserve"> </w:t>
      </w:r>
    </w:p>
    <w:p w14:paraId="3BA8A5F5" w14:textId="77777777" w:rsidR="00066242" w:rsidRDefault="000A5544">
      <w:pPr>
        <w:numPr>
          <w:ilvl w:val="0"/>
          <w:numId w:val="16"/>
        </w:numPr>
        <w:spacing w:before="120" w:after="120"/>
        <w:rPr>
          <w:rFonts w:eastAsia="Times New Roman"/>
          <w:lang w:val="en-GB" w:eastAsia="nl-NL"/>
        </w:rPr>
      </w:pPr>
      <w:r>
        <w:rPr>
          <w:rFonts w:eastAsia="Times New Roman" w:hint="eastAsia"/>
          <w:lang w:val="en-GB" w:eastAsia="nl-NL"/>
        </w:rPr>
        <w:t>传输目的</w:t>
      </w:r>
      <w:r>
        <w:rPr>
          <w:rFonts w:eastAsia="Times New Roman"/>
          <w:lang w:val="en-GB" w:eastAsia="nl-NL"/>
        </w:rPr>
        <w:t xml:space="preserve">- </w:t>
      </w:r>
      <w:r>
        <w:rPr>
          <w:rFonts w:asciiTheme="minorEastAsia" w:eastAsiaTheme="minorEastAsia" w:hAnsiTheme="minorEastAsia" w:hint="eastAsia"/>
          <w:lang w:val="en-GB"/>
        </w:rPr>
        <w:t>为履行合同采购范围而必须</w:t>
      </w:r>
    </w:p>
    <w:p w14:paraId="4FF37ACD" w14:textId="77777777" w:rsidR="00066242" w:rsidRDefault="000A5544">
      <w:pPr>
        <w:numPr>
          <w:ilvl w:val="0"/>
          <w:numId w:val="16"/>
        </w:numPr>
        <w:spacing w:before="120" w:after="120"/>
        <w:rPr>
          <w:rFonts w:eastAsia="Times New Roman"/>
          <w:lang w:val="en-GB" w:eastAsia="nl-NL"/>
        </w:rPr>
      </w:pPr>
      <w:r>
        <w:rPr>
          <w:rFonts w:eastAsia="Times New Roman" w:hint="eastAsia"/>
          <w:lang w:val="en-GB" w:eastAsia="nl-NL"/>
        </w:rPr>
        <w:t>数据类型</w:t>
      </w:r>
      <w:r>
        <w:rPr>
          <w:rFonts w:eastAsia="Times New Roman"/>
          <w:lang w:val="en-GB" w:eastAsia="nl-NL"/>
        </w:rPr>
        <w:t xml:space="preserve">- </w:t>
      </w:r>
      <w:r>
        <w:rPr>
          <w:rFonts w:asciiTheme="minorEastAsia" w:eastAsiaTheme="minorEastAsia" w:hAnsiTheme="minorEastAsia" w:hint="eastAsia"/>
          <w:lang w:val="en-GB"/>
        </w:rPr>
        <w:t>姓名、职位、业务联系方式、</w:t>
      </w:r>
      <w:r>
        <w:rPr>
          <w:rFonts w:eastAsia="Times New Roman"/>
          <w:highlight w:val="yellow"/>
          <w:lang w:val="en-GB" w:eastAsia="nl-NL"/>
        </w:rPr>
        <w:t>[</w:t>
      </w:r>
      <w:r>
        <w:rPr>
          <w:rFonts w:hint="eastAsia"/>
          <w:highlight w:val="yellow"/>
        </w:rPr>
        <w:t>张晨</w:t>
      </w:r>
      <w:r>
        <w:rPr>
          <w:rFonts w:hint="eastAsia"/>
          <w:highlight w:val="yellow"/>
        </w:rPr>
        <w:t>、</w:t>
      </w:r>
      <w:r>
        <w:rPr>
          <w:rFonts w:hint="eastAsia"/>
          <w:highlight w:val="yellow"/>
        </w:rPr>
        <w:t>项目经理</w:t>
      </w:r>
      <w:r>
        <w:rPr>
          <w:rFonts w:hint="eastAsia"/>
          <w:highlight w:val="yellow"/>
        </w:rPr>
        <w:t>、</w:t>
      </w:r>
      <w:r>
        <w:rPr>
          <w:rFonts w:hint="eastAsia"/>
          <w:highlight w:val="yellow"/>
        </w:rPr>
        <w:t>13269207740@wo.cn</w:t>
      </w:r>
      <w:r>
        <w:rPr>
          <w:rFonts w:eastAsia="Times New Roman"/>
          <w:highlight w:val="yellow"/>
          <w:lang w:val="en-GB" w:eastAsia="nl-NL"/>
        </w:rPr>
        <w:t>]</w:t>
      </w:r>
    </w:p>
    <w:p w14:paraId="4ABAD94C" w14:textId="77777777" w:rsidR="00066242" w:rsidRDefault="000A5544">
      <w:pPr>
        <w:numPr>
          <w:ilvl w:val="0"/>
          <w:numId w:val="16"/>
        </w:numPr>
        <w:spacing w:before="120" w:after="120"/>
        <w:rPr>
          <w:rFonts w:eastAsia="Times New Roman"/>
          <w:lang w:val="nl-NL" w:eastAsia="nl-NL"/>
        </w:rPr>
      </w:pPr>
      <w:r>
        <w:rPr>
          <w:rFonts w:eastAsia="Times New Roman" w:hint="eastAsia"/>
          <w:lang w:val="en-GB" w:eastAsia="nl-NL"/>
        </w:rPr>
        <w:t>接收方</w:t>
      </w:r>
      <w:r>
        <w:rPr>
          <w:rFonts w:eastAsia="Times New Roman"/>
          <w:lang w:val="nl-NL" w:eastAsia="nl-NL"/>
        </w:rPr>
        <w:t xml:space="preserve">- </w:t>
      </w:r>
      <w:r>
        <w:rPr>
          <w:rFonts w:asciiTheme="minorEastAsia" w:eastAsiaTheme="minorEastAsia" w:hAnsiTheme="minorEastAsia" w:hint="eastAsia"/>
          <w:lang w:val="en-GB"/>
        </w:rPr>
        <w:t>数据输入方及数据输入方仅为合法商业目的需要而依据数据保护适用法律授权的其他机构</w:t>
      </w:r>
    </w:p>
    <w:p w14:paraId="7D2F15BE" w14:textId="77777777" w:rsidR="00066242" w:rsidRDefault="000A5544">
      <w:pPr>
        <w:numPr>
          <w:ilvl w:val="0"/>
          <w:numId w:val="16"/>
        </w:numPr>
        <w:spacing w:before="120" w:after="120"/>
        <w:rPr>
          <w:rFonts w:eastAsia="Times New Roman"/>
          <w:lang w:val="en-GB" w:eastAsia="nl-NL"/>
        </w:rPr>
      </w:pPr>
      <w:r>
        <w:rPr>
          <w:rFonts w:eastAsia="Times New Roman" w:hint="eastAsia"/>
          <w:lang w:val="en-GB" w:eastAsia="nl-NL"/>
        </w:rPr>
        <w:t>敏感数据</w:t>
      </w:r>
      <w:r>
        <w:rPr>
          <w:rFonts w:eastAsia="Times New Roman"/>
          <w:lang w:val="en-GB" w:eastAsia="nl-NL"/>
        </w:rPr>
        <w:t xml:space="preserve">- </w:t>
      </w:r>
      <w:r>
        <w:rPr>
          <w:rFonts w:eastAsia="Times New Roman"/>
          <w:highlight w:val="yellow"/>
          <w:lang w:val="en-GB" w:eastAsia="nl-NL"/>
        </w:rPr>
        <w:t>[</w:t>
      </w:r>
      <w:r>
        <w:rPr>
          <w:rFonts w:hint="eastAsia"/>
          <w:highlight w:val="yellow"/>
        </w:rPr>
        <w:t>信息安全数据</w:t>
      </w:r>
      <w:r>
        <w:rPr>
          <w:rFonts w:eastAsia="Times New Roman"/>
          <w:highlight w:val="yellow"/>
          <w:lang w:val="en-GB" w:eastAsia="nl-NL"/>
        </w:rPr>
        <w:t>]</w:t>
      </w:r>
    </w:p>
    <w:p w14:paraId="126211C3" w14:textId="77777777" w:rsidR="00066242" w:rsidRDefault="000A5544">
      <w:pPr>
        <w:numPr>
          <w:ilvl w:val="0"/>
          <w:numId w:val="16"/>
        </w:numPr>
        <w:spacing w:before="120" w:after="120"/>
        <w:rPr>
          <w:rFonts w:eastAsia="Times New Roman"/>
          <w:lang w:val="en-GB" w:eastAsia="nl-NL"/>
        </w:rPr>
      </w:pPr>
      <w:r>
        <w:rPr>
          <w:rFonts w:eastAsia="Times New Roman" w:hint="eastAsia"/>
          <w:lang w:val="en-GB" w:eastAsia="nl-NL"/>
        </w:rPr>
        <w:t>数据输出方的数据保护登记信息</w:t>
      </w:r>
      <w:r>
        <w:rPr>
          <w:rFonts w:eastAsia="Times New Roman"/>
          <w:lang w:val="en-GB" w:eastAsia="nl-NL"/>
        </w:rPr>
        <w:t xml:space="preserve">- </w:t>
      </w:r>
      <w:r>
        <w:rPr>
          <w:rFonts w:asciiTheme="minorEastAsia" w:eastAsiaTheme="minorEastAsia" w:hAnsiTheme="minorEastAsia" w:hint="eastAsia"/>
          <w:lang w:val="en-GB"/>
        </w:rPr>
        <w:t>数据输出方应遵守其登记义务。公司集团的主管监督当局是荷兰数据保护局</w:t>
      </w:r>
      <w:r>
        <w:rPr>
          <w:rFonts w:eastAsiaTheme="minorEastAsia" w:hint="eastAsia"/>
          <w:lang w:val="en-GB"/>
        </w:rPr>
        <w:t xml:space="preserve"> </w:t>
      </w:r>
      <w:r>
        <w:rPr>
          <w:rFonts w:eastAsia="Times New Roman"/>
          <w:lang w:val="en-GB" w:eastAsia="nl-NL"/>
        </w:rPr>
        <w:t xml:space="preserve">https://autoriteitpersoonsgegevens.nl/en </w:t>
      </w:r>
    </w:p>
    <w:p w14:paraId="57502381" w14:textId="77777777" w:rsidR="00066242" w:rsidRDefault="000A5544">
      <w:pPr>
        <w:numPr>
          <w:ilvl w:val="0"/>
          <w:numId w:val="16"/>
        </w:numPr>
        <w:spacing w:before="120" w:after="120"/>
        <w:rPr>
          <w:rFonts w:eastAsia="Times New Roman"/>
          <w:lang w:val="en-GB" w:eastAsia="nl-NL"/>
        </w:rPr>
      </w:pPr>
      <w:r>
        <w:rPr>
          <w:rFonts w:asciiTheme="minorEastAsia" w:eastAsiaTheme="minorEastAsia" w:hAnsiTheme="minorEastAsia" w:hint="eastAsia"/>
          <w:lang w:val="en-GB"/>
        </w:rPr>
        <w:t>数据输出方联系方式</w:t>
      </w:r>
      <w:r>
        <w:rPr>
          <w:rFonts w:eastAsia="Times New Roman"/>
          <w:lang w:val="en-GB" w:eastAsia="nl-NL"/>
        </w:rPr>
        <w:t xml:space="preserve"> - Privacy-Office-SI@shell.com </w:t>
      </w:r>
    </w:p>
    <w:p w14:paraId="386EF883" w14:textId="77777777" w:rsidR="00066242" w:rsidRDefault="000A5544">
      <w:pPr>
        <w:numPr>
          <w:ilvl w:val="0"/>
          <w:numId w:val="16"/>
        </w:numPr>
        <w:spacing w:before="120" w:after="120"/>
        <w:rPr>
          <w:rFonts w:eastAsia="Times New Roman"/>
          <w:lang w:val="en-GB" w:eastAsia="nl-NL"/>
        </w:rPr>
      </w:pPr>
      <w:r>
        <w:rPr>
          <w:rFonts w:eastAsia="Times New Roman"/>
          <w:lang w:eastAsia="nl-NL"/>
        </w:rPr>
        <w:t>数据输</w:t>
      </w:r>
      <w:r>
        <w:rPr>
          <w:rFonts w:asciiTheme="minorEastAsia" w:hAnsiTheme="minorEastAsia" w:hint="eastAsia"/>
        </w:rPr>
        <w:t>入</w:t>
      </w:r>
      <w:r>
        <w:rPr>
          <w:rFonts w:eastAsia="Times New Roman"/>
          <w:lang w:eastAsia="nl-NL"/>
        </w:rPr>
        <w:t xml:space="preserve">方联系方式- </w:t>
      </w:r>
      <w:r>
        <w:rPr>
          <w:rFonts w:eastAsia="Times New Roman"/>
          <w:highlight w:val="yellow"/>
          <w:lang w:eastAsia="nl-NL"/>
        </w:rPr>
        <w:t>[</w:t>
      </w:r>
      <w:r>
        <w:rPr>
          <w:rFonts w:hint="eastAsia"/>
          <w:sz w:val="22"/>
          <w:szCs w:val="22"/>
          <w:highlight w:val="yellow"/>
        </w:rPr>
        <w:t>zhangzhiqiang@hycode.com.cn</w:t>
      </w:r>
      <w:r>
        <w:rPr>
          <w:rFonts w:eastAsia="Times New Roman"/>
          <w:highlight w:val="yellow"/>
          <w:lang w:eastAsia="nl-NL"/>
        </w:rPr>
        <w:t>]</w:t>
      </w:r>
      <w:r>
        <w:rPr>
          <w:rFonts w:hint="eastAsia"/>
          <w:highlight w:val="yellow"/>
        </w:rPr>
        <w:t xml:space="preserve">  </w:t>
      </w:r>
    </w:p>
    <w:p w14:paraId="14407B9B" w14:textId="77777777" w:rsidR="00066242" w:rsidRDefault="000A5544">
      <w:pPr>
        <w:pStyle w:val="2"/>
      </w:pPr>
      <w:r>
        <w:t>健康、安全、安保和环境</w:t>
      </w:r>
      <w:r>
        <w:t>(“HSSE”)</w:t>
      </w:r>
    </w:p>
    <w:p w14:paraId="08D29DC3" w14:textId="77777777" w:rsidR="00066242" w:rsidRDefault="000A5544">
      <w:pPr>
        <w:pStyle w:val="3"/>
      </w:pPr>
      <w:r>
        <w:t>在公司集团工作场所</w:t>
      </w:r>
      <w:r>
        <w:rPr>
          <w:rFonts w:hint="eastAsia"/>
        </w:rPr>
        <w:t>或</w:t>
      </w:r>
      <w:r>
        <w:t>HSSE</w:t>
      </w:r>
      <w:r>
        <w:t>标准特别规定的其它地点履行采购范围时，承包商应</w:t>
      </w:r>
      <w:r>
        <w:rPr>
          <w:rFonts w:hint="eastAsia"/>
        </w:rPr>
        <w:t>，并将确保承包商集团亦应</w:t>
      </w:r>
      <w:r>
        <w:t>始终：</w:t>
      </w:r>
    </w:p>
    <w:p w14:paraId="12FAFB03" w14:textId="77777777" w:rsidR="00066242" w:rsidRDefault="000A5544">
      <w:pPr>
        <w:pStyle w:val="4"/>
        <w:ind w:left="1985" w:hanging="425"/>
      </w:pPr>
      <w:r>
        <w:t>遵守壳牌的</w:t>
      </w:r>
      <w:r>
        <w:t xml:space="preserve"> HSSE Goal Zero </w:t>
      </w:r>
      <w:r>
        <w:t>原则；</w:t>
      </w:r>
    </w:p>
    <w:p w14:paraId="417C6C45" w14:textId="77777777" w:rsidR="00066242" w:rsidRDefault="000A5544">
      <w:pPr>
        <w:pStyle w:val="4"/>
        <w:ind w:left="1985" w:hanging="425"/>
      </w:pPr>
      <w:r>
        <w:t>遵守壳牌的</w:t>
      </w:r>
      <w:r>
        <w:t>“</w:t>
      </w:r>
      <w:r>
        <w:rPr>
          <w:rFonts w:hint="eastAsia"/>
        </w:rPr>
        <w:t>救命规则</w:t>
      </w:r>
      <w:r>
        <w:t>”</w:t>
      </w:r>
      <w:r>
        <w:t>，详见</w:t>
      </w:r>
      <w:r>
        <w:t xml:space="preserve"> http://www.shell.com/lifesavingrules</w:t>
      </w:r>
      <w:r>
        <w:t>；和</w:t>
      </w:r>
      <w:r>
        <w:t xml:space="preserve"> </w:t>
      </w:r>
    </w:p>
    <w:p w14:paraId="5D526629" w14:textId="77777777" w:rsidR="00066242" w:rsidRDefault="000A5544">
      <w:pPr>
        <w:pStyle w:val="4"/>
        <w:ind w:left="1985" w:hanging="425"/>
      </w:pPr>
      <w:r>
        <w:t>遵守其他适用的</w:t>
      </w:r>
      <w:r>
        <w:t xml:space="preserve"> HSSE </w:t>
      </w:r>
      <w:r>
        <w:t>标准。</w:t>
      </w:r>
      <w:r>
        <w:t xml:space="preserve"> </w:t>
      </w:r>
    </w:p>
    <w:p w14:paraId="3D261D98" w14:textId="77777777" w:rsidR="00066242" w:rsidRDefault="000A5544">
      <w:pPr>
        <w:pStyle w:val="3"/>
      </w:pPr>
      <w:r>
        <w:t>承包商应督促承包商人员采取必要的预防措施，以符合</w:t>
      </w:r>
      <w:r>
        <w:t xml:space="preserve"> HSSE </w:t>
      </w:r>
      <w:r>
        <w:t>标准。如果公司认为违反</w:t>
      </w:r>
      <w:r>
        <w:t xml:space="preserve"> HSSE </w:t>
      </w:r>
      <w:r>
        <w:t>标准，公司可要求承包商自费将任何承包商人员从公司集团工作场地或采购范围履行中开除。在此情况下，承包商应在合理时间内为该承包商人员提供适合的替代人员，且不应因此增加公司费用。</w:t>
      </w:r>
    </w:p>
    <w:p w14:paraId="7A4A1CDE" w14:textId="77777777" w:rsidR="00066242" w:rsidRDefault="000A5544">
      <w:pPr>
        <w:pStyle w:val="3"/>
      </w:pPr>
      <w:r>
        <w:t>对于所有工作场所</w:t>
      </w:r>
      <w:r>
        <w:rPr>
          <w:rFonts w:hint="eastAsia"/>
        </w:rPr>
        <w:t>或</w:t>
      </w:r>
      <w:r>
        <w:t>HSSE</w:t>
      </w:r>
      <w:r>
        <w:t>标准特别规定的其它地点中履行采购范围所必要的操作和方法，承包商有责任保证其妥善性、稳定性和安</w:t>
      </w:r>
      <w:r>
        <w:t>全性。对于履行采购范围相关的</w:t>
      </w:r>
      <w:r>
        <w:t xml:space="preserve"> HSSE </w:t>
      </w:r>
      <w:r>
        <w:t>风险性质和采购范围确定及其管理，承包商应对其负全部责任。</w:t>
      </w:r>
      <w:r>
        <w:t xml:space="preserve"> </w:t>
      </w:r>
    </w:p>
    <w:p w14:paraId="084269E3" w14:textId="77777777" w:rsidR="00066242" w:rsidRDefault="000A5544">
      <w:pPr>
        <w:pStyle w:val="3"/>
      </w:pPr>
      <w:r>
        <w:t>履行采购范围需要</w:t>
      </w:r>
      <w:r>
        <w:t xml:space="preserve"> HSSE </w:t>
      </w:r>
      <w:r>
        <w:t>认证时，承包商应在履行开始前达到认证的所有要求，并保持其认证资格完好。</w:t>
      </w:r>
    </w:p>
    <w:p w14:paraId="76E4D90B" w14:textId="77777777" w:rsidR="00066242" w:rsidRDefault="000A5544">
      <w:pPr>
        <w:pStyle w:val="1"/>
      </w:pPr>
      <w:bookmarkStart w:id="1853" w:name="_Toc409782732"/>
      <w:bookmarkStart w:id="1854" w:name="_Toc97900473"/>
      <w:bookmarkStart w:id="1855" w:name="_Toc408991811"/>
      <w:bookmarkStart w:id="1856" w:name="_Toc379812527"/>
      <w:bookmarkStart w:id="1857" w:name="_Toc400432431"/>
      <w:bookmarkStart w:id="1858" w:name="_Toc400462248"/>
      <w:r>
        <w:t>保密</w:t>
      </w:r>
      <w:bookmarkEnd w:id="1853"/>
      <w:bookmarkEnd w:id="1854"/>
      <w:bookmarkEnd w:id="1855"/>
      <w:bookmarkEnd w:id="1856"/>
      <w:bookmarkEnd w:id="1857"/>
      <w:bookmarkEnd w:id="1858"/>
    </w:p>
    <w:p w14:paraId="446761F3" w14:textId="77777777" w:rsidR="00066242" w:rsidRDefault="000A5544">
      <w:pPr>
        <w:pStyle w:val="2"/>
      </w:pPr>
      <w:r>
        <w:t>与保密信息相关的</w:t>
      </w:r>
      <w:r>
        <w:rPr>
          <w:rFonts w:hint="eastAsia"/>
        </w:rPr>
        <w:t>义务</w:t>
      </w:r>
    </w:p>
    <w:p w14:paraId="4D2570EE" w14:textId="77777777" w:rsidR="00066242" w:rsidRDefault="000A5544">
      <w:pPr>
        <w:pStyle w:val="3"/>
      </w:pPr>
      <w:r>
        <w:t>承包商不应</w:t>
      </w:r>
      <w:r>
        <w:rPr>
          <w:rFonts w:hint="eastAsia"/>
        </w:rPr>
        <w:t>，并确保承包商集团亦不应，</w:t>
      </w:r>
      <w:r>
        <w:t>向第三方披露或允许</w:t>
      </w:r>
      <w:r>
        <w:rPr>
          <w:rFonts w:hint="eastAsia"/>
        </w:rPr>
        <w:t>向第三方</w:t>
      </w:r>
      <w:r>
        <w:t>披露公司</w:t>
      </w:r>
      <w:r>
        <w:rPr>
          <w:rFonts w:hint="eastAsia"/>
        </w:rPr>
        <w:t>集团</w:t>
      </w:r>
      <w:r>
        <w:t>的保</w:t>
      </w:r>
      <w:r>
        <w:lastRenderedPageBreak/>
        <w:t>密信息。</w:t>
      </w:r>
      <w:r>
        <w:t xml:space="preserve"> </w:t>
      </w:r>
    </w:p>
    <w:p w14:paraId="306A4982" w14:textId="77777777" w:rsidR="00066242" w:rsidRDefault="000A5544">
      <w:pPr>
        <w:pStyle w:val="3"/>
      </w:pPr>
      <w:r>
        <w:t>承包商应</w:t>
      </w:r>
      <w:r>
        <w:rPr>
          <w:rFonts w:hint="eastAsia"/>
        </w:rPr>
        <w:t>，并确保承包商集团亦应，</w:t>
      </w:r>
      <w:r>
        <w:t>仅在与履行合同相关时使用公司</w:t>
      </w:r>
      <w:r>
        <w:rPr>
          <w:rFonts w:hint="eastAsia"/>
        </w:rPr>
        <w:t>集团</w:t>
      </w:r>
      <w:r>
        <w:t>的保密信息。</w:t>
      </w:r>
    </w:p>
    <w:p w14:paraId="7892BB0B" w14:textId="77777777" w:rsidR="00066242" w:rsidRDefault="000A5544">
      <w:pPr>
        <w:pStyle w:val="3"/>
      </w:pPr>
      <w:r>
        <w:t>承包商披露公司</w:t>
      </w:r>
      <w:r>
        <w:rPr>
          <w:rFonts w:hint="eastAsia"/>
        </w:rPr>
        <w:t>集团</w:t>
      </w:r>
      <w:r>
        <w:t>的保密信息以下列程度为限：</w:t>
      </w:r>
    </w:p>
    <w:p w14:paraId="301E8564" w14:textId="77777777" w:rsidR="00066242" w:rsidRDefault="000A5544">
      <w:pPr>
        <w:pStyle w:val="4"/>
        <w:ind w:left="1985" w:hanging="425"/>
      </w:pPr>
      <w:r>
        <w:t>合同中明确允许披露；</w:t>
      </w:r>
    </w:p>
    <w:p w14:paraId="1DF0127D" w14:textId="77777777" w:rsidR="00066242" w:rsidRDefault="000A5544">
      <w:pPr>
        <w:pStyle w:val="4"/>
        <w:ind w:left="1985" w:hanging="425"/>
      </w:pPr>
      <w:r>
        <w:rPr>
          <w:rFonts w:hint="eastAsia"/>
        </w:rPr>
        <w:t>经</w:t>
      </w:r>
      <w:r>
        <w:t>公司书面请求或</w:t>
      </w:r>
      <w:r>
        <w:rPr>
          <w:rFonts w:hint="eastAsia"/>
        </w:rPr>
        <w:t>给予</w:t>
      </w:r>
      <w:r>
        <w:t>同意</w:t>
      </w:r>
      <w:r>
        <w:rPr>
          <w:rFonts w:hint="eastAsia"/>
        </w:rPr>
        <w:t>进行</w:t>
      </w:r>
      <w:r>
        <w:t>披露；或</w:t>
      </w:r>
    </w:p>
    <w:p w14:paraId="1E0211FD" w14:textId="77777777" w:rsidR="00066242" w:rsidRDefault="000A5544">
      <w:pPr>
        <w:pStyle w:val="4"/>
        <w:ind w:left="1985" w:hanging="425"/>
      </w:pPr>
      <w:r>
        <w:rPr>
          <w:rFonts w:hint="eastAsia"/>
        </w:rPr>
        <w:t>如为</w:t>
      </w:r>
      <w:r>
        <w:t>履行采</w:t>
      </w:r>
      <w:r>
        <w:t>购范围</w:t>
      </w:r>
      <w:r>
        <w:rPr>
          <w:rFonts w:hint="eastAsia"/>
        </w:rPr>
        <w:t>必须</w:t>
      </w:r>
      <w:r>
        <w:t>披露，</w:t>
      </w:r>
      <w:r>
        <w:rPr>
          <w:rFonts w:hint="eastAsia"/>
        </w:rPr>
        <w:t>可向承包商集团内的人士披露，</w:t>
      </w:r>
      <w:r>
        <w:t>且：</w:t>
      </w:r>
    </w:p>
    <w:p w14:paraId="5078E2D0" w14:textId="77777777" w:rsidR="00066242" w:rsidRDefault="000A5544">
      <w:pPr>
        <w:pStyle w:val="4"/>
        <w:numPr>
          <w:ilvl w:val="0"/>
          <w:numId w:val="0"/>
        </w:numPr>
        <w:ind w:left="1985"/>
      </w:pPr>
      <w:r>
        <w:t xml:space="preserve">(A) </w:t>
      </w:r>
      <w:r>
        <w:t>仅向</w:t>
      </w:r>
      <w:r>
        <w:rPr>
          <w:rFonts w:hint="eastAsia"/>
        </w:rPr>
        <w:t>书面</w:t>
      </w:r>
      <w:r>
        <w:t>同意受保密条款约束的承</w:t>
      </w:r>
      <w:r>
        <w:rPr>
          <w:rFonts w:hint="eastAsia"/>
        </w:rPr>
        <w:t>人士</w:t>
      </w:r>
      <w:r>
        <w:t>披露，且该</w:t>
      </w:r>
      <w:r>
        <w:rPr>
          <w:rFonts w:hint="eastAsia"/>
        </w:rPr>
        <w:t>等</w:t>
      </w:r>
      <w:r>
        <w:t>保密条款应</w:t>
      </w:r>
      <w:r>
        <w:rPr>
          <w:rFonts w:hint="eastAsia"/>
        </w:rPr>
        <w:t>与</w:t>
      </w:r>
      <w:r>
        <w:t>承包商</w:t>
      </w:r>
      <w:r>
        <w:rPr>
          <w:rFonts w:hint="eastAsia"/>
        </w:rPr>
        <w:t>在合同项下承诺遵守的保密条款至少同样</w:t>
      </w:r>
      <w:r>
        <w:t>的严格；</w:t>
      </w:r>
      <w:r>
        <w:rPr>
          <w:rFonts w:hint="eastAsia"/>
        </w:rPr>
        <w:t>和</w:t>
      </w:r>
    </w:p>
    <w:p w14:paraId="48A21F7A" w14:textId="77777777" w:rsidR="00066242" w:rsidRDefault="000A5544">
      <w:pPr>
        <w:pStyle w:val="4"/>
        <w:numPr>
          <w:ilvl w:val="0"/>
          <w:numId w:val="0"/>
        </w:numPr>
        <w:ind w:left="1985"/>
      </w:pPr>
      <w:r>
        <w:t>(B)</w:t>
      </w:r>
      <w:r>
        <w:t>承包商对此类人员违反义务</w:t>
      </w:r>
      <w:r>
        <w:rPr>
          <w:rFonts w:hint="eastAsia"/>
        </w:rPr>
        <w:t>的</w:t>
      </w:r>
      <w:r>
        <w:t>行为</w:t>
      </w:r>
      <w:r>
        <w:rPr>
          <w:rFonts w:hint="eastAsia"/>
        </w:rPr>
        <w:t>向公司集团承担责任</w:t>
      </w:r>
      <w:r>
        <w:t>。</w:t>
      </w:r>
    </w:p>
    <w:p w14:paraId="0E9E63F7" w14:textId="77777777" w:rsidR="00066242" w:rsidRDefault="000A5544">
      <w:pPr>
        <w:pStyle w:val="2"/>
      </w:pPr>
      <w:r>
        <w:t>例外</w:t>
      </w:r>
    </w:p>
    <w:p w14:paraId="6D6DA9A2" w14:textId="77777777" w:rsidR="00066242" w:rsidRDefault="000A5544">
      <w:pPr>
        <w:pStyle w:val="3"/>
      </w:pPr>
      <w:r>
        <w:t>承包商可证明下列条款时，任何披露和使用信息的限制均不适用：</w:t>
      </w:r>
      <w:r>
        <w:t xml:space="preserve"> </w:t>
      </w:r>
    </w:p>
    <w:p w14:paraId="2311A0D1" w14:textId="77777777" w:rsidR="00066242" w:rsidRDefault="000A5544">
      <w:pPr>
        <w:pStyle w:val="4"/>
        <w:ind w:left="1985" w:hanging="425"/>
      </w:pPr>
      <w:r>
        <w:t>在披露时</w:t>
      </w:r>
      <w:r>
        <w:rPr>
          <w:rFonts w:hint="eastAsia"/>
        </w:rPr>
        <w:t>已为</w:t>
      </w:r>
      <w:r>
        <w:t>公众</w:t>
      </w:r>
      <w:r>
        <w:rPr>
          <w:rFonts w:hint="eastAsia"/>
        </w:rPr>
        <w:t>所知</w:t>
      </w:r>
      <w:r>
        <w:t>；</w:t>
      </w:r>
      <w:r>
        <w:t xml:space="preserve"> </w:t>
      </w:r>
    </w:p>
    <w:p w14:paraId="76533A3B" w14:textId="77777777" w:rsidR="00066242" w:rsidRDefault="000A5544">
      <w:pPr>
        <w:pStyle w:val="4"/>
        <w:ind w:left="1985" w:hanging="425"/>
      </w:pPr>
      <w:r>
        <w:rPr>
          <w:rFonts w:hint="eastAsia"/>
        </w:rPr>
        <w:t>由</w:t>
      </w:r>
      <w:r>
        <w:t>承包商</w:t>
      </w:r>
      <w:r>
        <w:rPr>
          <w:rFonts w:hint="eastAsia"/>
        </w:rPr>
        <w:t>占有</w:t>
      </w:r>
      <w:r>
        <w:t>，在披露时</w:t>
      </w:r>
      <w:r>
        <w:rPr>
          <w:rFonts w:hint="eastAsia"/>
        </w:rPr>
        <w:t>不受</w:t>
      </w:r>
      <w:r>
        <w:t>保密</w:t>
      </w:r>
      <w:r>
        <w:rPr>
          <w:rFonts w:hint="eastAsia"/>
        </w:rPr>
        <w:t>条款的约束</w:t>
      </w:r>
      <w:r>
        <w:t>；或</w:t>
      </w:r>
    </w:p>
    <w:p w14:paraId="71EDCE22" w14:textId="77777777" w:rsidR="00066242" w:rsidRDefault="000A5544">
      <w:pPr>
        <w:pStyle w:val="4"/>
        <w:ind w:left="1985" w:hanging="425"/>
      </w:pPr>
      <w:r>
        <w:rPr>
          <w:rFonts w:hint="eastAsia"/>
        </w:rPr>
        <w:t>由</w:t>
      </w:r>
      <w:r>
        <w:t>承包商未依靠公司</w:t>
      </w:r>
      <w:r>
        <w:rPr>
          <w:rFonts w:hint="eastAsia"/>
        </w:rPr>
        <w:t>集团</w:t>
      </w:r>
      <w:r>
        <w:t>的任何保密信息自行开发所得。</w:t>
      </w:r>
    </w:p>
    <w:p w14:paraId="4B09F359" w14:textId="77777777" w:rsidR="00066242" w:rsidRDefault="000A5544">
      <w:pPr>
        <w:pStyle w:val="3"/>
      </w:pPr>
      <w:r>
        <w:t>若承包商可证明以下内容，则任何</w:t>
      </w:r>
      <w:r>
        <w:rPr>
          <w:rFonts w:hint="eastAsia"/>
        </w:rPr>
        <w:t>对于</w:t>
      </w:r>
      <w:r>
        <w:t>披露公司</w:t>
      </w:r>
      <w:r>
        <w:rPr>
          <w:rFonts w:hint="eastAsia"/>
        </w:rPr>
        <w:t>集团</w:t>
      </w:r>
      <w:r>
        <w:t>保密信息的限制均不适用：</w:t>
      </w:r>
    </w:p>
    <w:p w14:paraId="57C9870E" w14:textId="77777777" w:rsidR="00066242" w:rsidRDefault="000A5544">
      <w:pPr>
        <w:pStyle w:val="4"/>
        <w:ind w:left="1985" w:hanging="425"/>
      </w:pPr>
      <w:r>
        <w:t>非</w:t>
      </w:r>
      <w:r>
        <w:rPr>
          <w:rFonts w:hint="eastAsia"/>
        </w:rPr>
        <w:t>因</w:t>
      </w:r>
      <w:r>
        <w:t>承包商之过错</w:t>
      </w:r>
      <w:r>
        <w:rPr>
          <w:rFonts w:hint="eastAsia"/>
        </w:rPr>
        <w:t>而</w:t>
      </w:r>
      <w:r>
        <w:t>为公</w:t>
      </w:r>
      <w:r>
        <w:rPr>
          <w:rFonts w:hint="eastAsia"/>
        </w:rPr>
        <w:t>众所知的信息</w:t>
      </w:r>
      <w:r>
        <w:t>；或</w:t>
      </w:r>
    </w:p>
    <w:p w14:paraId="694F093D" w14:textId="77777777" w:rsidR="00066242" w:rsidRDefault="000A5544">
      <w:pPr>
        <w:pStyle w:val="4"/>
        <w:ind w:left="1985" w:hanging="425"/>
      </w:pPr>
      <w:r>
        <w:t>由承包商自</w:t>
      </w:r>
      <w:r>
        <w:rPr>
          <w:rFonts w:hint="eastAsia"/>
        </w:rPr>
        <w:t>有权披露的</w:t>
      </w:r>
      <w:r>
        <w:t>第三方处取得，</w:t>
      </w:r>
      <w:r>
        <w:rPr>
          <w:rFonts w:hint="eastAsia"/>
        </w:rPr>
        <w:t>且</w:t>
      </w:r>
      <w:r>
        <w:t>该第三方对公司无保密义务。</w:t>
      </w:r>
    </w:p>
    <w:p w14:paraId="18224B3E" w14:textId="77777777" w:rsidR="00066242" w:rsidRDefault="000A5544">
      <w:pPr>
        <w:pStyle w:val="3"/>
      </w:pPr>
      <w:r>
        <w:rPr>
          <w:rFonts w:hint="eastAsia"/>
        </w:rPr>
        <w:t>公司集团的任何保密信息都不应仅因为</w:t>
      </w:r>
      <w:r>
        <w:t>承包商已知或公众可知的一般信息</w:t>
      </w:r>
      <w:r>
        <w:rPr>
          <w:rFonts w:hint="eastAsia"/>
        </w:rPr>
        <w:t>中包含该保密信息</w:t>
      </w:r>
      <w:r>
        <w:rPr>
          <w:rFonts w:hint="eastAsia"/>
        </w:rPr>
        <w:t>,</w:t>
      </w:r>
      <w:r>
        <w:rPr>
          <w:rFonts w:hint="eastAsia"/>
        </w:rPr>
        <w:t>而被归为</w:t>
      </w:r>
      <w:r>
        <w:t>上述例外情况。如果多个信息的组合中，某一部分的信息属于上述例外情况，不能将该信息组合视为</w:t>
      </w:r>
      <w:r>
        <w:rPr>
          <w:rFonts w:hint="eastAsia"/>
        </w:rPr>
        <w:t>归属于上述</w:t>
      </w:r>
      <w:r>
        <w:t>例外情况。</w:t>
      </w:r>
    </w:p>
    <w:p w14:paraId="76AD5A71" w14:textId="77777777" w:rsidR="00066242" w:rsidRDefault="000A5544">
      <w:pPr>
        <w:pStyle w:val="2"/>
      </w:pPr>
      <w:r>
        <w:t>适用法</w:t>
      </w:r>
      <w:r>
        <w:rPr>
          <w:rFonts w:hint="eastAsia"/>
        </w:rPr>
        <w:t>律</w:t>
      </w:r>
      <w:r>
        <w:t>要</w:t>
      </w:r>
      <w:r>
        <w:rPr>
          <w:rFonts w:hint="eastAsia"/>
        </w:rPr>
        <w:t>求</w:t>
      </w:r>
      <w:r>
        <w:t>的披露</w:t>
      </w:r>
    </w:p>
    <w:p w14:paraId="7373A7D8" w14:textId="77777777" w:rsidR="00066242" w:rsidRDefault="000A5544">
      <w:pPr>
        <w:pStyle w:val="3"/>
      </w:pPr>
      <w:r>
        <w:t>如果根据适用法律，法庭、仲裁员或当局要求承包商</w:t>
      </w:r>
      <w:r>
        <w:rPr>
          <w:rFonts w:hint="eastAsia"/>
        </w:rPr>
        <w:t>集团</w:t>
      </w:r>
      <w:r>
        <w:t>披露公司</w:t>
      </w:r>
      <w:r>
        <w:rPr>
          <w:rFonts w:hint="eastAsia"/>
        </w:rPr>
        <w:t>集团</w:t>
      </w:r>
      <w:r>
        <w:t>的任何</w:t>
      </w:r>
      <w:r>
        <w:rPr>
          <w:rFonts w:hint="eastAsia"/>
        </w:rPr>
        <w:t>保密信息</w:t>
      </w:r>
      <w:r>
        <w:t>，承包商应：</w:t>
      </w:r>
    </w:p>
    <w:p w14:paraId="36FB00FB" w14:textId="77777777" w:rsidR="00066242" w:rsidRDefault="000A5544">
      <w:pPr>
        <w:pStyle w:val="4"/>
        <w:ind w:left="1985" w:hanging="425"/>
      </w:pPr>
      <w:r>
        <w:rPr>
          <w:rFonts w:hint="eastAsia"/>
        </w:rPr>
        <w:t>如法律允许，</w:t>
      </w:r>
      <w:r>
        <w:t>立即通知公司，便于其反对该要求、申请保护令或采取其他保密处理</w:t>
      </w:r>
      <w:r>
        <w:t>；以及</w:t>
      </w:r>
    </w:p>
    <w:p w14:paraId="56616C3B" w14:textId="77777777" w:rsidR="00066242" w:rsidRDefault="000A5544">
      <w:pPr>
        <w:pStyle w:val="4"/>
        <w:ind w:left="1985" w:hanging="425"/>
      </w:pPr>
      <w:r>
        <w:rPr>
          <w:rFonts w:hint="eastAsia"/>
        </w:rPr>
        <w:t>如可行的话，</w:t>
      </w:r>
      <w:r>
        <w:t>在公司有合理机会取得保护令前，或公司通知承包商决定不申请保护令前，暂不进行披露</w:t>
      </w:r>
      <w:r>
        <w:rPr>
          <w:rFonts w:hint="eastAsia"/>
        </w:rPr>
        <w:t>或确保承包商集团暂不进行披露</w:t>
      </w:r>
      <w:r>
        <w:t>。</w:t>
      </w:r>
    </w:p>
    <w:p w14:paraId="72820579" w14:textId="77777777" w:rsidR="00066242" w:rsidRDefault="000A5544">
      <w:pPr>
        <w:pStyle w:val="3"/>
      </w:pPr>
      <w:r>
        <w:t>承包商</w:t>
      </w:r>
      <w:r>
        <w:rPr>
          <w:rFonts w:hint="eastAsia"/>
        </w:rPr>
        <w:t>集团</w:t>
      </w:r>
      <w:r>
        <w:t>应仅提供公司</w:t>
      </w:r>
      <w:r>
        <w:rPr>
          <w:rFonts w:hint="eastAsia"/>
        </w:rPr>
        <w:t>集团</w:t>
      </w:r>
      <w:r>
        <w:t>保密信息的法定披露部分，并尽合理努力确保被披露的保密信息得到保密处理。</w:t>
      </w:r>
    </w:p>
    <w:p w14:paraId="0118DE55" w14:textId="77777777" w:rsidR="00066242" w:rsidRDefault="000A5544">
      <w:pPr>
        <w:pStyle w:val="2"/>
      </w:pPr>
      <w:r>
        <w:t>归还</w:t>
      </w:r>
    </w:p>
    <w:p w14:paraId="32162198" w14:textId="77777777" w:rsidR="00066242" w:rsidRDefault="000A5544">
      <w:pPr>
        <w:pStyle w:val="Text123"/>
      </w:pPr>
      <w:r>
        <w:rPr>
          <w:rFonts w:hint="eastAsia"/>
        </w:rPr>
        <w:t>合同终止或期满后，或如公司提前要求</w:t>
      </w:r>
      <w:r>
        <w:t>，承包商应立即归还任何保密信息并删除其存储的电子版本，并删除或</w:t>
      </w:r>
      <w:r>
        <w:rPr>
          <w:rFonts w:hint="eastAsia"/>
        </w:rPr>
        <w:t>销毁</w:t>
      </w:r>
      <w:r>
        <w:t>所有</w:t>
      </w:r>
      <w:r>
        <w:rPr>
          <w:rFonts w:hint="eastAsia"/>
        </w:rPr>
        <w:t>反映</w:t>
      </w:r>
      <w:r>
        <w:t>保密信息的摘录或分析</w:t>
      </w:r>
      <w:r>
        <w:rPr>
          <w:rFonts w:hint="eastAsia"/>
        </w:rPr>
        <w:t>。</w:t>
      </w:r>
    </w:p>
    <w:p w14:paraId="16139F56" w14:textId="77777777" w:rsidR="00066242" w:rsidRDefault="000A5544">
      <w:pPr>
        <w:pStyle w:val="2"/>
      </w:pPr>
      <w:r>
        <w:t>承包商信息</w:t>
      </w:r>
    </w:p>
    <w:p w14:paraId="09D4606D" w14:textId="77777777" w:rsidR="00066242" w:rsidRDefault="000A5544">
      <w:pPr>
        <w:pStyle w:val="Text123"/>
      </w:pPr>
      <w:r>
        <w:t>除非合同中另有</w:t>
      </w:r>
      <w:r>
        <w:rPr>
          <w:rFonts w:hint="eastAsia"/>
        </w:rPr>
        <w:t>明确</w:t>
      </w:r>
      <w:r>
        <w:t>规定，或双方另有单独协议，对于承包商集团提供的有关信息，公司集团不承担不披露或不使用的</w:t>
      </w:r>
      <w:r>
        <w:rPr>
          <w:rFonts w:hint="eastAsia"/>
        </w:rPr>
        <w:t>义务</w:t>
      </w:r>
      <w:r>
        <w:t>。</w:t>
      </w:r>
    </w:p>
    <w:p w14:paraId="3383FDF1" w14:textId="77777777" w:rsidR="00066242" w:rsidRDefault="000A5544">
      <w:pPr>
        <w:pStyle w:val="2"/>
      </w:pPr>
      <w:r>
        <w:lastRenderedPageBreak/>
        <w:t>外部沟通</w:t>
      </w:r>
    </w:p>
    <w:p w14:paraId="69B1DB8E" w14:textId="77777777" w:rsidR="00066242" w:rsidRDefault="000A5544">
      <w:pPr>
        <w:pStyle w:val="Text123"/>
      </w:pPr>
      <w:r>
        <w:t>在进行与合同相关的任何外部沟通、公开商业关系或使用公司的商标之前，承包商必须获得公司的书面同意。承包商应保证承包商集团遵守本要求。</w:t>
      </w:r>
    </w:p>
    <w:p w14:paraId="6740C657" w14:textId="77777777" w:rsidR="00066242" w:rsidRDefault="000A5544">
      <w:pPr>
        <w:pStyle w:val="1"/>
      </w:pPr>
      <w:bookmarkStart w:id="1859" w:name="_Toc408991812"/>
      <w:bookmarkStart w:id="1860" w:name="_Toc379812528"/>
      <w:bookmarkStart w:id="1861" w:name="_Toc400432432"/>
      <w:bookmarkStart w:id="1862" w:name="_Toc400462249"/>
      <w:bookmarkStart w:id="1863" w:name="_Toc97900474"/>
      <w:bookmarkStart w:id="1864" w:name="_Toc409782733"/>
      <w:r>
        <w:t>知识产权</w:t>
      </w:r>
      <w:bookmarkEnd w:id="1859"/>
      <w:bookmarkEnd w:id="1860"/>
      <w:bookmarkEnd w:id="1861"/>
      <w:bookmarkEnd w:id="1862"/>
      <w:bookmarkEnd w:id="1863"/>
      <w:bookmarkEnd w:id="1864"/>
    </w:p>
    <w:p w14:paraId="3B05E168" w14:textId="77777777" w:rsidR="00066242" w:rsidRDefault="000A5544">
      <w:pPr>
        <w:pStyle w:val="2"/>
      </w:pPr>
      <w:r>
        <w:t>公司知识产权</w:t>
      </w:r>
    </w:p>
    <w:p w14:paraId="6BA5188A" w14:textId="77777777" w:rsidR="00066242" w:rsidRDefault="000A5544">
      <w:pPr>
        <w:pStyle w:val="3"/>
        <w:numPr>
          <w:ilvl w:val="0"/>
          <w:numId w:val="17"/>
        </w:numPr>
      </w:pPr>
      <w:r>
        <w:rPr>
          <w:rFonts w:hint="eastAsia"/>
        </w:rPr>
        <w:t>除以下规定的属于承包商的知识产权外，</w:t>
      </w:r>
      <w:bookmarkStart w:id="1865" w:name="OLE_LINK10"/>
      <w:bookmarkStart w:id="1866" w:name="OLE_LINK3"/>
      <w:r>
        <w:rPr>
          <w:rFonts w:hint="eastAsia"/>
        </w:rPr>
        <w:t>采购范围和工作成果中的全部所有权权利、所有权和利益（包括知识产权）在其创造或产生之时开始均归属于并转让于公司或其指定人</w:t>
      </w:r>
      <w:bookmarkEnd w:id="1865"/>
      <w:bookmarkEnd w:id="1866"/>
      <w:r>
        <w:rPr>
          <w:rFonts w:hint="eastAsia"/>
        </w:rPr>
        <w:t>。本合同未授予承包商集团对公司集团的知识产权的任何权利、所有权或权益，合同中另有约定的除外。</w:t>
      </w:r>
      <w:r>
        <w:t xml:space="preserve"> </w:t>
      </w:r>
    </w:p>
    <w:p w14:paraId="37AB4418" w14:textId="77777777" w:rsidR="00066242" w:rsidRDefault="000A5544">
      <w:pPr>
        <w:pStyle w:val="3"/>
        <w:numPr>
          <w:ilvl w:val="0"/>
          <w:numId w:val="17"/>
        </w:numPr>
      </w:pPr>
      <w:r>
        <w:t>承包商在</w:t>
      </w:r>
      <w:r>
        <w:rPr>
          <w:rFonts w:hint="eastAsia"/>
        </w:rPr>
        <w:t>此</w:t>
      </w:r>
      <w:r>
        <w:t>保证</w:t>
      </w:r>
      <w:r>
        <w:t>,</w:t>
      </w:r>
      <w:r>
        <w:t>其</w:t>
      </w:r>
      <w:r>
        <w:rPr>
          <w:rFonts w:hint="eastAsia"/>
        </w:rPr>
        <w:t>有权向</w:t>
      </w:r>
      <w:r>
        <w:t>公司集团</w:t>
      </w:r>
      <w:r>
        <w:rPr>
          <w:rFonts w:hint="eastAsia"/>
        </w:rPr>
        <w:t>授予</w:t>
      </w:r>
      <w:r>
        <w:t>采购范围</w:t>
      </w:r>
      <w:r>
        <w:rPr>
          <w:rFonts w:hint="eastAsia"/>
        </w:rPr>
        <w:t>和工作成果</w:t>
      </w:r>
      <w:r>
        <w:t>中</w:t>
      </w:r>
      <w:r>
        <w:rPr>
          <w:rFonts w:hint="eastAsia"/>
        </w:rPr>
        <w:t>包含</w:t>
      </w:r>
      <w:r>
        <w:t>的承包商</w:t>
      </w:r>
      <w:r>
        <w:rPr>
          <w:rFonts w:hint="eastAsia"/>
        </w:rPr>
        <w:t>的</w:t>
      </w:r>
      <w:r>
        <w:t>知识产权不可撤销</w:t>
      </w:r>
      <w:r>
        <w:rPr>
          <w:rFonts w:hint="eastAsia"/>
        </w:rPr>
        <w:t>的</w:t>
      </w:r>
      <w:r>
        <w:t>、</w:t>
      </w:r>
      <w:r>
        <w:rPr>
          <w:rFonts w:hint="eastAsia"/>
        </w:rPr>
        <w:t>在世界范围内，</w:t>
      </w:r>
      <w:r>
        <w:t>非</w:t>
      </w:r>
      <w:r>
        <w:t>排他</w:t>
      </w:r>
      <w:r>
        <w:rPr>
          <w:rFonts w:hint="eastAsia"/>
        </w:rPr>
        <w:t>地</w:t>
      </w:r>
      <w:r>
        <w:t>、</w:t>
      </w:r>
      <w:r>
        <w:rPr>
          <w:rFonts w:hint="eastAsia"/>
        </w:rPr>
        <w:t>永久的</w:t>
      </w:r>
      <w:r>
        <w:t>、免</w:t>
      </w:r>
      <w:r>
        <w:rPr>
          <w:rFonts w:hint="eastAsia"/>
        </w:rPr>
        <w:t>费</w:t>
      </w:r>
      <w:r>
        <w:t>的权利和许可，且可</w:t>
      </w:r>
      <w:r>
        <w:rPr>
          <w:rFonts w:hint="eastAsia"/>
        </w:rPr>
        <w:t>在必要范围内</w:t>
      </w:r>
      <w:r>
        <w:t>分许可，持有</w:t>
      </w:r>
      <w:r>
        <w:rPr>
          <w:rFonts w:hint="eastAsia"/>
        </w:rPr>
        <w:t>、使用和修改采购范围和工作成果所体现的任何承包商知识产权，</w:t>
      </w:r>
      <w:r>
        <w:t>包括</w:t>
      </w:r>
      <w:r>
        <w:rPr>
          <w:rFonts w:hint="eastAsia"/>
        </w:rPr>
        <w:t>对于采购范围和工作成果的</w:t>
      </w:r>
      <w:r>
        <w:t>进口、出口、操作、销售、维护和修复</w:t>
      </w:r>
      <w:r>
        <w:rPr>
          <w:rFonts w:hint="eastAsia"/>
        </w:rPr>
        <w:t>的权利</w:t>
      </w:r>
      <w:r>
        <w:t>。承包商保证</w:t>
      </w:r>
      <w:r>
        <w:rPr>
          <w:rFonts w:hint="eastAsia"/>
        </w:rPr>
        <w:t>，</w:t>
      </w:r>
      <w:r>
        <w:t>任何对采购范围或承包商知识产权的占有或使用不侵犯第三方的知识产权</w:t>
      </w:r>
      <w:r>
        <w:rPr>
          <w:rFonts w:hint="eastAsia"/>
        </w:rPr>
        <w:t>。</w:t>
      </w:r>
      <w:r>
        <w:rPr>
          <w:rFonts w:hint="eastAsia"/>
        </w:rPr>
        <w:t xml:space="preserve"> </w:t>
      </w:r>
    </w:p>
    <w:p w14:paraId="40601E2B" w14:textId="77777777" w:rsidR="00066242" w:rsidRDefault="000A5544">
      <w:pPr>
        <w:pStyle w:val="2"/>
      </w:pPr>
      <w:r>
        <w:rPr>
          <w:rFonts w:hint="eastAsia"/>
        </w:rPr>
        <w:t>由</w:t>
      </w:r>
      <w:r>
        <w:t>公司知识产权衍生</w:t>
      </w:r>
      <w:r>
        <w:rPr>
          <w:rFonts w:hint="eastAsia"/>
        </w:rPr>
        <w:t>而来</w:t>
      </w:r>
      <w:r>
        <w:t>的知识产权</w:t>
      </w:r>
    </w:p>
    <w:p w14:paraId="42721C1B" w14:textId="77777777" w:rsidR="00066242" w:rsidRDefault="000A5544">
      <w:pPr>
        <w:pStyle w:val="3"/>
      </w:pPr>
      <w:r>
        <w:t>由公司集团知识产权的修改、修正、改进所创造的知识产权（包括根据公司规格的定制），或使用公司集团的保密信息创造的知识产权：</w:t>
      </w:r>
    </w:p>
    <w:p w14:paraId="2EAD1266" w14:textId="77777777" w:rsidR="00066242" w:rsidRDefault="000A5544">
      <w:pPr>
        <w:pStyle w:val="4"/>
        <w:ind w:left="1985" w:hanging="425"/>
      </w:pPr>
      <w:r>
        <w:t>创造后其所有权应归公司或其</w:t>
      </w:r>
      <w:r>
        <w:rPr>
          <w:rFonts w:hint="eastAsia"/>
        </w:rPr>
        <w:t>指定人</w:t>
      </w:r>
      <w:r>
        <w:t>所有；和</w:t>
      </w:r>
    </w:p>
    <w:p w14:paraId="40A79DAF" w14:textId="77777777" w:rsidR="00066242" w:rsidRDefault="000A5544">
      <w:pPr>
        <w:pStyle w:val="4"/>
        <w:ind w:left="1985" w:hanging="425"/>
      </w:pPr>
      <w:r>
        <w:t>承包商在此向公司或其指定人转让所有公司知识</w:t>
      </w:r>
      <w:r>
        <w:t>产权内的所有权利、所有权和利益。</w:t>
      </w:r>
    </w:p>
    <w:p w14:paraId="7959191D" w14:textId="77777777" w:rsidR="00066242" w:rsidRDefault="000A5544">
      <w:pPr>
        <w:pStyle w:val="3"/>
      </w:pPr>
      <w:r>
        <w:t>承包商不可撤销地放弃、并</w:t>
      </w:r>
      <w:r>
        <w:rPr>
          <w:rFonts w:hint="eastAsia"/>
        </w:rPr>
        <w:t>促使</w:t>
      </w:r>
      <w:r>
        <w:t>承包商集团成员放弃由承包商、</w:t>
      </w:r>
      <w:r>
        <w:rPr>
          <w:rFonts w:hint="eastAsia"/>
        </w:rPr>
        <w:t>承包商雇</w:t>
      </w:r>
      <w:r>
        <w:t>员或承包商集团的其他</w:t>
      </w:r>
      <w:r>
        <w:rPr>
          <w:rFonts w:hint="eastAsia"/>
        </w:rPr>
        <w:t>成</w:t>
      </w:r>
      <w:r>
        <w:t>员</w:t>
      </w:r>
      <w:r>
        <w:rPr>
          <w:rFonts w:hint="eastAsia"/>
        </w:rPr>
        <w:t>拥有</w:t>
      </w:r>
      <w:r>
        <w:t>任何道德</w:t>
      </w:r>
      <w:r>
        <w:rPr>
          <w:rFonts w:hint="eastAsia"/>
        </w:rPr>
        <w:t>上的</w:t>
      </w:r>
      <w:r>
        <w:t>或类似的不可转让</w:t>
      </w:r>
      <w:r>
        <w:rPr>
          <w:rFonts w:hint="eastAsia"/>
        </w:rPr>
        <w:t>的</w:t>
      </w:r>
      <w:r>
        <w:t>权利。</w:t>
      </w:r>
      <w:r>
        <w:t xml:space="preserve"> </w:t>
      </w:r>
    </w:p>
    <w:p w14:paraId="6A2565DE" w14:textId="77777777" w:rsidR="00066242" w:rsidRDefault="000A5544">
      <w:pPr>
        <w:pStyle w:val="3"/>
      </w:pPr>
      <w:r>
        <w:t>承包商应签署，并将</w:t>
      </w:r>
      <w:r>
        <w:rPr>
          <w:rFonts w:hint="eastAsia"/>
        </w:rPr>
        <w:t>促使</w:t>
      </w:r>
      <w:r>
        <w:t>承包商集团</w:t>
      </w:r>
      <w:r>
        <w:rPr>
          <w:rFonts w:hint="eastAsia"/>
        </w:rPr>
        <w:t>其他成员</w:t>
      </w:r>
      <w:r>
        <w:t>签署相关文件</w:t>
      </w:r>
      <w:r>
        <w:t>,</w:t>
      </w:r>
      <w:r>
        <w:t>并采取其它合理的必要步骤，通过书面方式</w:t>
      </w:r>
      <w:r>
        <w:rPr>
          <w:rFonts w:hint="eastAsia"/>
        </w:rPr>
        <w:t>记载</w:t>
      </w:r>
      <w:r>
        <w:t>公司或其指定人对知识产权的所有权，从而保障、保护并强化公司集团的利益和其全面使用的权利。</w:t>
      </w:r>
    </w:p>
    <w:p w14:paraId="37C1EB10" w14:textId="77777777" w:rsidR="00066242" w:rsidRDefault="000A5544">
      <w:pPr>
        <w:pStyle w:val="2"/>
      </w:pPr>
      <w:r>
        <w:t>承包商知识产权</w:t>
      </w:r>
    </w:p>
    <w:p w14:paraId="2563907E" w14:textId="77777777" w:rsidR="00066242" w:rsidRDefault="000A5544">
      <w:pPr>
        <w:pStyle w:val="3"/>
      </w:pPr>
      <w:r>
        <w:rPr>
          <w:rFonts w:hint="eastAsia"/>
        </w:rPr>
        <w:t>本</w:t>
      </w:r>
      <w:r>
        <w:t>条款中关于公司对采购范围的所有权</w:t>
      </w:r>
      <w:r>
        <w:t>,</w:t>
      </w:r>
      <w:r>
        <w:t>不包括承包商</w:t>
      </w:r>
      <w:r>
        <w:rPr>
          <w:rFonts w:hint="eastAsia"/>
        </w:rPr>
        <w:t>集团</w:t>
      </w:r>
      <w:r>
        <w:t>的以下知识产权：</w:t>
      </w:r>
    </w:p>
    <w:p w14:paraId="77AAF6C8" w14:textId="77777777" w:rsidR="00066242" w:rsidRDefault="000A5544">
      <w:pPr>
        <w:pStyle w:val="4"/>
        <w:ind w:left="1985" w:hanging="425"/>
      </w:pPr>
      <w:r>
        <w:rPr>
          <w:rFonts w:hint="eastAsia"/>
        </w:rPr>
        <w:t>先于合同履行就已</w:t>
      </w:r>
      <w:r>
        <w:t>存在的；</w:t>
      </w:r>
    </w:p>
    <w:p w14:paraId="74CA3BA8" w14:textId="77777777" w:rsidR="00066242" w:rsidRDefault="000A5544">
      <w:pPr>
        <w:pStyle w:val="4"/>
        <w:ind w:left="1985" w:hanging="425"/>
      </w:pPr>
      <w:r>
        <w:t>在履行合同时自主开发</w:t>
      </w:r>
      <w:r>
        <w:rPr>
          <w:rFonts w:hint="eastAsia"/>
        </w:rPr>
        <w:t>的</w:t>
      </w:r>
      <w:r>
        <w:t>；或</w:t>
      </w:r>
    </w:p>
    <w:p w14:paraId="0D5F968B" w14:textId="77777777" w:rsidR="00066242" w:rsidRDefault="000A5544">
      <w:pPr>
        <w:pStyle w:val="4"/>
        <w:ind w:left="1985" w:hanging="425"/>
      </w:pPr>
      <w:r>
        <w:t>由承包商</w:t>
      </w:r>
      <w:r>
        <w:rPr>
          <w:rFonts w:hint="eastAsia"/>
        </w:rPr>
        <w:t>因与合同相关而使用或</w:t>
      </w:r>
      <w:r>
        <w:t>用于履行合同，但不基于或产生于公司</w:t>
      </w:r>
      <w:r>
        <w:rPr>
          <w:rFonts w:hint="eastAsia"/>
        </w:rPr>
        <w:t>集团</w:t>
      </w:r>
      <w:r>
        <w:t>知识产权或保密信息</w:t>
      </w:r>
      <w:r>
        <w:rPr>
          <w:rFonts w:hint="eastAsia"/>
        </w:rPr>
        <w:t>的</w:t>
      </w:r>
      <w:r>
        <w:t>。</w:t>
      </w:r>
    </w:p>
    <w:p w14:paraId="271F0560" w14:textId="77777777" w:rsidR="00066242" w:rsidRDefault="000A5544">
      <w:pPr>
        <w:pStyle w:val="3"/>
      </w:pPr>
      <w:r>
        <w:t>承包商保证与合同相关的工作成果为承包商</w:t>
      </w:r>
      <w:r>
        <w:rPr>
          <w:rFonts w:hint="eastAsia"/>
        </w:rPr>
        <w:t>集团</w:t>
      </w:r>
      <w:r>
        <w:t>的原创成果。承包商保证公司集团及其客户或提名人，在拥有、使用或分配工作成果或承包商</w:t>
      </w:r>
      <w:r>
        <w:rPr>
          <w:rFonts w:hint="eastAsia"/>
        </w:rPr>
        <w:t>集团在采购范围项下</w:t>
      </w:r>
      <w:r>
        <w:t>提供给公司的其他资料时，不会造成对其他第三方知识产权的侵犯或不当使用。</w:t>
      </w:r>
    </w:p>
    <w:p w14:paraId="6C1DF429" w14:textId="77777777" w:rsidR="00066242" w:rsidRDefault="000A5544">
      <w:pPr>
        <w:pStyle w:val="2"/>
      </w:pPr>
      <w:r>
        <w:t>妥善保管</w:t>
      </w:r>
    </w:p>
    <w:p w14:paraId="542CC340" w14:textId="77777777" w:rsidR="00066242" w:rsidRDefault="000A5544">
      <w:pPr>
        <w:pStyle w:val="Text123"/>
      </w:pPr>
      <w:r>
        <w:t>承包商应妥善保管包含工作成果的所有原始文件，并为</w:t>
      </w:r>
      <w:r>
        <w:rPr>
          <w:rFonts w:hint="eastAsia"/>
        </w:rPr>
        <w:t>证明</w:t>
      </w:r>
      <w:r>
        <w:t>自主创造过程保留足够的</w:t>
      </w:r>
      <w:r>
        <w:rPr>
          <w:rFonts w:hint="eastAsia"/>
        </w:rPr>
        <w:t>账簿和</w:t>
      </w:r>
      <w:r>
        <w:t>记录。应公司要求，承包商应向公司发送任何与为公司设计的采购范围相关</w:t>
      </w:r>
      <w:r>
        <w:rPr>
          <w:rFonts w:hint="eastAsia"/>
        </w:rPr>
        <w:t>的</w:t>
      </w:r>
      <w:r>
        <w:t>工作成果。</w:t>
      </w:r>
    </w:p>
    <w:p w14:paraId="544B5FEA" w14:textId="77777777" w:rsidR="00066242" w:rsidRDefault="000A5544">
      <w:pPr>
        <w:pStyle w:val="2"/>
      </w:pPr>
      <w:r>
        <w:rPr>
          <w:rFonts w:hint="eastAsia"/>
        </w:rPr>
        <w:lastRenderedPageBreak/>
        <w:t>赔偿</w:t>
      </w:r>
    </w:p>
    <w:p w14:paraId="6AAB82E6" w14:textId="77777777" w:rsidR="00066242" w:rsidRDefault="000A5544">
      <w:pPr>
        <w:pStyle w:val="3"/>
      </w:pPr>
      <w:r>
        <w:t>承包商应</w:t>
      </w:r>
      <w:r>
        <w:rPr>
          <w:rFonts w:hint="eastAsia"/>
        </w:rPr>
        <w:t>赔偿从而</w:t>
      </w:r>
      <w:r>
        <w:t>使</w:t>
      </w:r>
      <w:r>
        <w:rPr>
          <w:rFonts w:hint="eastAsia"/>
        </w:rPr>
        <w:t>得</w:t>
      </w:r>
      <w:r>
        <w:t>公司集团</w:t>
      </w:r>
      <w:r>
        <w:rPr>
          <w:rFonts w:hint="eastAsia"/>
        </w:rPr>
        <w:t>，及本合同允许的其受让人及分许可方</w:t>
      </w:r>
      <w:r>
        <w:t>免</w:t>
      </w:r>
      <w:r>
        <w:rPr>
          <w:rFonts w:hint="eastAsia"/>
        </w:rPr>
        <w:t>于承担由对</w:t>
      </w:r>
      <w:r>
        <w:t>采购范围或工作成果的</w:t>
      </w:r>
      <w:r>
        <w:rPr>
          <w:rFonts w:hint="eastAsia"/>
        </w:rPr>
        <w:t>所有权</w:t>
      </w:r>
      <w:r>
        <w:t>占有侵犯或侵占了第三方的知识产权</w:t>
      </w:r>
      <w:r>
        <w:rPr>
          <w:rFonts w:hint="eastAsia"/>
        </w:rPr>
        <w:t>的索赔</w:t>
      </w:r>
      <w:r>
        <w:t>所带来的任何责任。</w:t>
      </w:r>
      <w:r>
        <w:t xml:space="preserve"> </w:t>
      </w:r>
    </w:p>
    <w:p w14:paraId="50C9AB2A" w14:textId="77777777" w:rsidR="00066242" w:rsidRDefault="000A5544">
      <w:pPr>
        <w:pStyle w:val="3"/>
      </w:pPr>
      <w:r>
        <w:t>在未事先取得公司书面同意的情况下，</w:t>
      </w:r>
      <w:r>
        <w:rPr>
          <w:rFonts w:hint="eastAsia"/>
        </w:rPr>
        <w:t>承包商不得对于任何侵权索赔做出和解或者让步，</w:t>
      </w:r>
      <w:r>
        <w:t>如果</w:t>
      </w:r>
      <w:r>
        <w:rPr>
          <w:rFonts w:hint="eastAsia"/>
        </w:rPr>
        <w:t>该等和解或者让步</w:t>
      </w:r>
      <w:r>
        <w:t>可能使公司</w:t>
      </w:r>
      <w:r>
        <w:rPr>
          <w:rFonts w:hint="eastAsia"/>
        </w:rPr>
        <w:t>集团</w:t>
      </w:r>
      <w:r>
        <w:t>放弃任何财产、承担任何义务（包括</w:t>
      </w:r>
      <w:r>
        <w:rPr>
          <w:rFonts w:hint="eastAsia"/>
        </w:rPr>
        <w:t>金钱支付</w:t>
      </w:r>
      <w:r>
        <w:t>）、授予任何许可或其他权利</w:t>
      </w:r>
      <w:r>
        <w:rPr>
          <w:rFonts w:hint="eastAsia"/>
        </w:rPr>
        <w:t>，</w:t>
      </w:r>
      <w:r>
        <w:t>或服从任何命令。</w:t>
      </w:r>
      <w:r>
        <w:t xml:space="preserve"> </w:t>
      </w:r>
    </w:p>
    <w:p w14:paraId="63B83C87" w14:textId="77777777" w:rsidR="00066242" w:rsidRDefault="000A5544">
      <w:pPr>
        <w:pStyle w:val="2"/>
      </w:pPr>
      <w:r>
        <w:t>侵权时的替代</w:t>
      </w:r>
    </w:p>
    <w:p w14:paraId="2DF6F1D1" w14:textId="77777777" w:rsidR="00066242" w:rsidRDefault="000A5544">
      <w:pPr>
        <w:pStyle w:val="Text123"/>
      </w:pPr>
      <w:r>
        <w:t>如果承包商详细说明或交付给公司集团或提名人使用或拟使</w:t>
      </w:r>
      <w:r>
        <w:t>用的设备、设计、进程、方法、信息、采购范围、工作成果构成</w:t>
      </w:r>
      <w:r>
        <w:rPr>
          <w:rFonts w:hint="eastAsia"/>
        </w:rPr>
        <w:t>对于第三方知识产权的</w:t>
      </w:r>
      <w:r>
        <w:t>侵权或</w:t>
      </w:r>
      <w:r>
        <w:rPr>
          <w:rFonts w:hint="eastAsia"/>
        </w:rPr>
        <w:t>不当使用</w:t>
      </w:r>
      <w:r>
        <w:t>，</w:t>
      </w:r>
      <w:r>
        <w:rPr>
          <w:rFonts w:hint="eastAsia"/>
        </w:rPr>
        <w:t>从而</w:t>
      </w:r>
      <w:r>
        <w:t>导致完全或部分无法使用，承包商则应立即</w:t>
      </w:r>
      <w:r>
        <w:rPr>
          <w:rFonts w:hint="eastAsia"/>
        </w:rPr>
        <w:t>获</w:t>
      </w:r>
      <w:r>
        <w:t>取使用的权利或以至少达到同等功能的不侵权</w:t>
      </w:r>
      <w:r>
        <w:rPr>
          <w:rFonts w:hint="eastAsia"/>
        </w:rPr>
        <w:t>的</w:t>
      </w:r>
      <w:r>
        <w:t>设备、设计、进程、方法、信息、材料、货物或服务进行替代，费用由承包商自行承担。</w:t>
      </w:r>
    </w:p>
    <w:p w14:paraId="75A7B28B" w14:textId="77777777" w:rsidR="00066242" w:rsidRDefault="000A5544">
      <w:pPr>
        <w:pStyle w:val="1"/>
      </w:pPr>
      <w:bookmarkStart w:id="1867" w:name="_Toc400432433"/>
      <w:bookmarkStart w:id="1868" w:name="_Toc409782734"/>
      <w:bookmarkStart w:id="1869" w:name="_Toc97900475"/>
      <w:bookmarkStart w:id="1870" w:name="_Toc400462250"/>
      <w:bookmarkStart w:id="1871" w:name="_Toc408991813"/>
      <w:bookmarkStart w:id="1872" w:name="_Toc379812529"/>
      <w:r>
        <w:t>财务和绩效审计</w:t>
      </w:r>
      <w:bookmarkEnd w:id="1867"/>
      <w:bookmarkEnd w:id="1868"/>
      <w:bookmarkEnd w:id="1869"/>
      <w:bookmarkEnd w:id="1870"/>
      <w:bookmarkEnd w:id="1871"/>
      <w:bookmarkEnd w:id="1872"/>
    </w:p>
    <w:p w14:paraId="3D79739C" w14:textId="77777777" w:rsidR="00066242" w:rsidRDefault="000A5544">
      <w:pPr>
        <w:pStyle w:val="2"/>
      </w:pPr>
      <w:r>
        <w:t>权利和目的</w:t>
      </w:r>
    </w:p>
    <w:p w14:paraId="7754FDE9" w14:textId="77777777" w:rsidR="00066242" w:rsidRDefault="000A5544">
      <w:pPr>
        <w:pStyle w:val="3"/>
      </w:pPr>
      <w:r>
        <w:t>公司应有权审计：</w:t>
      </w:r>
    </w:p>
    <w:p w14:paraId="129DD679" w14:textId="77777777" w:rsidR="00066242" w:rsidRDefault="000A5544">
      <w:pPr>
        <w:pStyle w:val="4"/>
        <w:ind w:left="1985" w:hanging="425"/>
      </w:pPr>
      <w:r>
        <w:t>基于成本的费</w:t>
      </w:r>
      <w:r>
        <w:rPr>
          <w:rFonts w:hint="eastAsia"/>
        </w:rPr>
        <w:t>用</w:t>
      </w:r>
      <w:r>
        <w:t>（包括</w:t>
      </w:r>
      <w:r>
        <w:rPr>
          <w:rFonts w:hint="eastAsia"/>
        </w:rPr>
        <w:t>费用</w:t>
      </w:r>
      <w:r>
        <w:t>的公式和组成、</w:t>
      </w:r>
      <w:r>
        <w:rPr>
          <w:rFonts w:hint="eastAsia"/>
        </w:rPr>
        <w:t>经常费用，</w:t>
      </w:r>
      <w:r>
        <w:t>薪金总额</w:t>
      </w:r>
      <w:r>
        <w:rPr>
          <w:rFonts w:hint="eastAsia"/>
        </w:rPr>
        <w:t>构成</w:t>
      </w:r>
      <w:r>
        <w:t>、增额、直接成本和合同规定的其他可</w:t>
      </w:r>
      <w:r>
        <w:rPr>
          <w:rFonts w:hint="eastAsia"/>
        </w:rPr>
        <w:t>报销</w:t>
      </w:r>
      <w:r>
        <w:t>费用项目），但不包括非</w:t>
      </w:r>
      <w:r>
        <w:rPr>
          <w:rFonts w:hint="eastAsia"/>
        </w:rPr>
        <w:t>基于</w:t>
      </w:r>
      <w:r>
        <w:t>成本的</w:t>
      </w:r>
      <w:r>
        <w:rPr>
          <w:rFonts w:hint="eastAsia"/>
        </w:rPr>
        <w:t>一次性付款</w:t>
      </w:r>
      <w:r>
        <w:t>或固定</w:t>
      </w:r>
      <w:r>
        <w:rPr>
          <w:rFonts w:hint="eastAsia"/>
        </w:rPr>
        <w:t>价格的基础或者组成</w:t>
      </w:r>
      <w:r>
        <w:t>；</w:t>
      </w:r>
    </w:p>
    <w:p w14:paraId="4C399920" w14:textId="77777777" w:rsidR="00066242" w:rsidRDefault="000A5544">
      <w:pPr>
        <w:pStyle w:val="4"/>
        <w:ind w:left="1985" w:hanging="425"/>
      </w:pPr>
      <w:r>
        <w:t>发票费用和正确的发票；</w:t>
      </w:r>
      <w:r>
        <w:t xml:space="preserve"> </w:t>
      </w:r>
    </w:p>
    <w:p w14:paraId="58B4512B" w14:textId="77777777" w:rsidR="00066242" w:rsidRDefault="000A5544">
      <w:pPr>
        <w:pStyle w:val="4"/>
        <w:ind w:left="1985" w:hanging="425"/>
      </w:pPr>
      <w:r>
        <w:t>其他账簿和记录</w:t>
      </w:r>
      <w:r>
        <w:t>；和</w:t>
      </w:r>
      <w:r>
        <w:t xml:space="preserve"> </w:t>
      </w:r>
    </w:p>
    <w:p w14:paraId="189AB1B8" w14:textId="77777777" w:rsidR="00066242" w:rsidRDefault="000A5544">
      <w:pPr>
        <w:pStyle w:val="4"/>
        <w:ind w:left="1985" w:hanging="425"/>
      </w:pPr>
      <w:r>
        <w:t>依照合同，其他任何可被审计的承包商义务</w:t>
      </w:r>
      <w:r>
        <w:rPr>
          <w:rFonts w:hint="eastAsia"/>
        </w:rPr>
        <w:t>的</w:t>
      </w:r>
      <w:r>
        <w:t>履行。</w:t>
      </w:r>
    </w:p>
    <w:p w14:paraId="01A0A42F" w14:textId="77777777" w:rsidR="00066242" w:rsidRDefault="000A5544">
      <w:pPr>
        <w:pStyle w:val="3"/>
      </w:pPr>
      <w:r>
        <w:t>根据审计结果：</w:t>
      </w:r>
    </w:p>
    <w:p w14:paraId="0AC7455E" w14:textId="77777777" w:rsidR="00066242" w:rsidRDefault="000A5544">
      <w:pPr>
        <w:pStyle w:val="4"/>
        <w:ind w:left="1985" w:hanging="425"/>
      </w:pPr>
      <w:r>
        <w:t>公司可对上述适用的</w:t>
      </w:r>
      <w:r>
        <w:rPr>
          <w:rFonts w:hint="eastAsia"/>
        </w:rPr>
        <w:t>基于成本的费用</w:t>
      </w:r>
      <w:r>
        <w:t>做出预期性和追溯性调整</w:t>
      </w:r>
      <w:r>
        <w:rPr>
          <w:rFonts w:hint="eastAsia"/>
        </w:rPr>
        <w:t>；和</w:t>
      </w:r>
    </w:p>
    <w:p w14:paraId="19BCD3A9" w14:textId="77777777" w:rsidR="00066242" w:rsidRDefault="000A5544">
      <w:pPr>
        <w:pStyle w:val="4"/>
        <w:ind w:left="1985" w:hanging="425"/>
      </w:pPr>
      <w:r>
        <w:t>双方应在任何审计结果公布后</w:t>
      </w:r>
      <w:r>
        <w:t xml:space="preserve"> 45 </w:t>
      </w:r>
      <w:r>
        <w:t>天内对任何不当收费进行结算。</w:t>
      </w:r>
    </w:p>
    <w:p w14:paraId="7C10B553" w14:textId="77777777" w:rsidR="00066242" w:rsidRDefault="000A5544">
      <w:pPr>
        <w:pStyle w:val="3"/>
      </w:pPr>
      <w:r>
        <w:t>如有要求，承包商应在任何审计结果公布后</w:t>
      </w:r>
      <w:r>
        <w:t xml:space="preserve"> 45 </w:t>
      </w:r>
      <w:r>
        <w:t>天内提供任何采购范围或退还、修复、替换或重新履行任何采购范围，如果在</w:t>
      </w:r>
      <w:r>
        <w:t xml:space="preserve"> 45 </w:t>
      </w:r>
      <w:r>
        <w:t>天内不能合理实现上述行为，则应在合理可行的情况下尽快努力实施补救措施。</w:t>
      </w:r>
    </w:p>
    <w:p w14:paraId="280918D1" w14:textId="77777777" w:rsidR="00066242" w:rsidRDefault="000A5544">
      <w:pPr>
        <w:pStyle w:val="2"/>
      </w:pPr>
      <w:r>
        <w:t>保留账簿和记录的期限</w:t>
      </w:r>
    </w:p>
    <w:p w14:paraId="0009DC20" w14:textId="77777777" w:rsidR="00066242" w:rsidRDefault="000A5544">
      <w:pPr>
        <w:pStyle w:val="3"/>
      </w:pPr>
      <w:r>
        <w:t>承包商对审计所用账簿和记录的保留期限应不短于下列时间中的</w:t>
      </w:r>
      <w:r>
        <w:rPr>
          <w:rFonts w:hint="eastAsia"/>
        </w:rPr>
        <w:t>较</w:t>
      </w:r>
      <w:r>
        <w:t>长</w:t>
      </w:r>
      <w:r>
        <w:rPr>
          <w:rFonts w:hint="eastAsia"/>
        </w:rPr>
        <w:t>期限</w:t>
      </w:r>
      <w:r>
        <w:t>：</w:t>
      </w:r>
      <w:r>
        <w:rPr>
          <w:rFonts w:hint="eastAsia"/>
        </w:rPr>
        <w:t>(i)</w:t>
      </w:r>
      <w:r>
        <w:t>合同终止后</w:t>
      </w:r>
      <w:r>
        <w:rPr>
          <w:rFonts w:hint="eastAsia"/>
        </w:rPr>
        <w:t>五（</w:t>
      </w:r>
      <w:r>
        <w:rPr>
          <w:rFonts w:hint="eastAsia"/>
        </w:rPr>
        <w:t>5</w:t>
      </w:r>
      <w:r>
        <w:rPr>
          <w:rFonts w:hint="eastAsia"/>
        </w:rPr>
        <w:t>）</w:t>
      </w:r>
      <w:r>
        <w:t>年，或适用法律要求的任何更长期限；或</w:t>
      </w:r>
      <w:r>
        <w:rPr>
          <w:rFonts w:hint="eastAsia"/>
        </w:rPr>
        <w:t>(ii)</w:t>
      </w:r>
      <w:r>
        <w:t>承包商偿还、修复、替换或重新履行任何采购范围（包括故障排除）的任何责任到期后两年。</w:t>
      </w:r>
    </w:p>
    <w:p w14:paraId="154E7512" w14:textId="77777777" w:rsidR="00066242" w:rsidRDefault="000A5544">
      <w:pPr>
        <w:pStyle w:val="3"/>
      </w:pPr>
      <w:bookmarkStart w:id="1873" w:name="OLE_LINK1"/>
      <w:bookmarkStart w:id="1874" w:name="OLE_LINK2"/>
      <w:r>
        <w:rPr>
          <w:rFonts w:hint="eastAsia"/>
        </w:rPr>
        <w:t>如合同规定了遵守反腐败法律所需的保存相关账簿和记录的更长期限，承包商将遵守该要求。</w:t>
      </w:r>
    </w:p>
    <w:bookmarkEnd w:id="1873"/>
    <w:bookmarkEnd w:id="1874"/>
    <w:p w14:paraId="7DEDE4EA" w14:textId="77777777" w:rsidR="00066242" w:rsidRDefault="000A5544">
      <w:pPr>
        <w:pStyle w:val="2"/>
      </w:pPr>
      <w:r>
        <w:t>审</w:t>
      </w:r>
      <w:r>
        <w:rPr>
          <w:rFonts w:hint="eastAsia"/>
        </w:rPr>
        <w:t>计</w:t>
      </w:r>
      <w:r>
        <w:t>条件</w:t>
      </w:r>
    </w:p>
    <w:p w14:paraId="2A73E767" w14:textId="77777777" w:rsidR="00066242" w:rsidRDefault="000A5544">
      <w:pPr>
        <w:pStyle w:val="3"/>
      </w:pPr>
      <w:r>
        <w:t>执行任何审计时，承包商都应全面配合公司和其代表。</w:t>
      </w:r>
    </w:p>
    <w:p w14:paraId="3B812E90" w14:textId="77777777" w:rsidR="00066242" w:rsidRDefault="000A5544">
      <w:pPr>
        <w:pStyle w:val="3"/>
      </w:pPr>
      <w:r>
        <w:t>应公司要求，承包商应免费提供：</w:t>
      </w:r>
    </w:p>
    <w:p w14:paraId="65E4237A" w14:textId="77777777" w:rsidR="00066242" w:rsidRDefault="000A5544">
      <w:pPr>
        <w:pStyle w:val="4"/>
        <w:ind w:left="1985" w:hanging="425"/>
      </w:pPr>
      <w:r>
        <w:t>访问可读格式账簿和记录的足够和安全的方式，以及实施审计所需的实体设备；</w:t>
      </w:r>
    </w:p>
    <w:p w14:paraId="7C31DF00" w14:textId="77777777" w:rsidR="00066242" w:rsidRDefault="000A5544">
      <w:pPr>
        <w:pStyle w:val="4"/>
        <w:ind w:left="1985" w:hanging="425"/>
      </w:pPr>
      <w:r>
        <w:t>对于可能需要其对审计提供帮助、或提供审计相关信息的个人，提供与之合理的</w:t>
      </w:r>
      <w:r>
        <w:lastRenderedPageBreak/>
        <w:t>接触</w:t>
      </w:r>
      <w:r>
        <w:rPr>
          <w:rFonts w:hint="eastAsia"/>
        </w:rPr>
        <w:t>；</w:t>
      </w:r>
      <w:r>
        <w:t>以及</w:t>
      </w:r>
    </w:p>
    <w:p w14:paraId="2045017B" w14:textId="77777777" w:rsidR="00066242" w:rsidRDefault="000A5544">
      <w:pPr>
        <w:pStyle w:val="4"/>
        <w:ind w:left="1985" w:hanging="425"/>
      </w:pPr>
      <w:r>
        <w:t>账簿和记录的副本。</w:t>
      </w:r>
    </w:p>
    <w:p w14:paraId="1256968A" w14:textId="77777777" w:rsidR="00066242" w:rsidRDefault="000A5544">
      <w:pPr>
        <w:pStyle w:val="3"/>
      </w:pPr>
      <w:r>
        <w:t>在上述规定的账簿和记录保留期满前</w:t>
      </w:r>
      <w:r>
        <w:t>,</w:t>
      </w:r>
      <w:r>
        <w:t>只要发布审计通知，就可以在履行</w:t>
      </w:r>
      <w:r>
        <w:rPr>
          <w:rFonts w:hint="eastAsia"/>
        </w:rPr>
        <w:t>采购范围的间隔时间</w:t>
      </w:r>
      <w:r>
        <w:t>中或</w:t>
      </w:r>
      <w:r>
        <w:rPr>
          <w:rFonts w:hint="eastAsia"/>
        </w:rPr>
        <w:t>采购范围完成</w:t>
      </w:r>
      <w:r>
        <w:t>后开展审计。</w:t>
      </w:r>
    </w:p>
    <w:p w14:paraId="1ED9F138" w14:textId="77777777" w:rsidR="00066242" w:rsidRDefault="000A5544">
      <w:pPr>
        <w:pStyle w:val="3"/>
      </w:pPr>
      <w:r>
        <w:t>对于任何审计的时间安排和范围，公司应发布合理通知。对于承包商提供的所有信息，若该信息为</w:t>
      </w:r>
      <w:r>
        <w:rPr>
          <w:rFonts w:hint="eastAsia"/>
        </w:rPr>
        <w:t>可识别的</w:t>
      </w:r>
      <w:r>
        <w:t>具有竞争敏感性或机密性的专有信息，则公司应在其内部和外部的审计资源内对其予以保密。</w:t>
      </w:r>
      <w:r>
        <w:t xml:space="preserve"> </w:t>
      </w:r>
    </w:p>
    <w:p w14:paraId="2A07B6F4" w14:textId="77777777" w:rsidR="00066242" w:rsidRDefault="000A5544">
      <w:pPr>
        <w:pStyle w:val="2"/>
      </w:pPr>
      <w:r>
        <w:t>适用分包商的审计要求</w:t>
      </w:r>
    </w:p>
    <w:p w14:paraId="05027EAB" w14:textId="77777777" w:rsidR="00066242" w:rsidRDefault="000A5544">
      <w:pPr>
        <w:pStyle w:val="Text123"/>
      </w:pPr>
      <w:r>
        <w:t>承包商应保证</w:t>
      </w:r>
      <w:r>
        <w:t>,</w:t>
      </w:r>
      <w:r>
        <w:rPr>
          <w:rFonts w:hint="eastAsia"/>
        </w:rPr>
        <w:t>承包商集团</w:t>
      </w:r>
      <w:r>
        <w:t>在与合同</w:t>
      </w:r>
      <w:r>
        <w:rPr>
          <w:rFonts w:hint="eastAsia"/>
        </w:rPr>
        <w:t>设定的</w:t>
      </w:r>
      <w:r>
        <w:t>相同的条件下应准许公司的审计。</w:t>
      </w:r>
    </w:p>
    <w:p w14:paraId="4BC2194C" w14:textId="77777777" w:rsidR="00066242" w:rsidRDefault="000A5544">
      <w:pPr>
        <w:pStyle w:val="1"/>
      </w:pPr>
      <w:bookmarkStart w:id="1875" w:name="_Toc400462251"/>
      <w:bookmarkStart w:id="1876" w:name="_Toc400432434"/>
      <w:bookmarkStart w:id="1877" w:name="_Toc409782735"/>
      <w:bookmarkStart w:id="1878" w:name="_Toc379812530"/>
      <w:bookmarkStart w:id="1879" w:name="_Toc97900476"/>
      <w:bookmarkStart w:id="1880" w:name="_Toc408991814"/>
      <w:r>
        <w:t>各方关系</w:t>
      </w:r>
      <w:bookmarkEnd w:id="1875"/>
      <w:bookmarkEnd w:id="1876"/>
      <w:bookmarkEnd w:id="1877"/>
      <w:bookmarkEnd w:id="1878"/>
      <w:bookmarkEnd w:id="1879"/>
      <w:bookmarkEnd w:id="1880"/>
    </w:p>
    <w:p w14:paraId="705154C5" w14:textId="77777777" w:rsidR="00066242" w:rsidRDefault="000A5544">
      <w:pPr>
        <w:pStyle w:val="2"/>
      </w:pPr>
      <w:r>
        <w:t>独立承包商</w:t>
      </w:r>
    </w:p>
    <w:p w14:paraId="7B2DF370" w14:textId="77777777" w:rsidR="00066242" w:rsidRDefault="000A5544">
      <w:pPr>
        <w:pStyle w:val="Text123"/>
      </w:pPr>
      <w:r>
        <w:t>承包商作为独立的承包商，在履行合同的所有方面保持独立。对于为达成合同要求目标所采取的履行方式和方法，承包商应</w:t>
      </w:r>
      <w:r>
        <w:rPr>
          <w:rFonts w:hint="eastAsia"/>
        </w:rPr>
        <w:t>承担责任</w:t>
      </w:r>
      <w:r>
        <w:t>。</w:t>
      </w:r>
    </w:p>
    <w:p w14:paraId="2CE102DB" w14:textId="77777777" w:rsidR="00066242" w:rsidRDefault="000A5544">
      <w:pPr>
        <w:pStyle w:val="2"/>
      </w:pPr>
      <w:r>
        <w:t>非业务关系</w:t>
      </w:r>
    </w:p>
    <w:p w14:paraId="4F374614" w14:textId="77777777" w:rsidR="00066242" w:rsidRDefault="000A5544">
      <w:pPr>
        <w:pStyle w:val="3"/>
      </w:pPr>
      <w:r>
        <w:t>承包商或其履行均不产生合伙</w:t>
      </w:r>
      <w:r>
        <w:rPr>
          <w:rFonts w:hint="eastAsia"/>
        </w:rPr>
        <w:t>、</w:t>
      </w:r>
      <w:r>
        <w:t>合资企业</w:t>
      </w:r>
      <w:r>
        <w:rPr>
          <w:rFonts w:hint="eastAsia"/>
        </w:rPr>
        <w:t>或信托关系。没有</w:t>
      </w:r>
      <w:r>
        <w:t>任何一方</w:t>
      </w:r>
      <w:r>
        <w:rPr>
          <w:rFonts w:hint="eastAsia"/>
        </w:rPr>
        <w:t>被</w:t>
      </w:r>
      <w:r>
        <w:t>任命为另一方的代理人</w:t>
      </w:r>
      <w:r>
        <w:rPr>
          <w:rFonts w:hint="eastAsia"/>
        </w:rPr>
        <w:t>员</w:t>
      </w:r>
      <w:r>
        <w:t>。合同不允许承包商代表公司集团做出任何承诺。</w:t>
      </w:r>
    </w:p>
    <w:p w14:paraId="168841CA" w14:textId="77777777" w:rsidR="00066242" w:rsidRDefault="000A5544">
      <w:pPr>
        <w:pStyle w:val="3"/>
      </w:pPr>
      <w:r>
        <w:t>承包商和承包商人员不被视为公司集团的</w:t>
      </w:r>
      <w:r>
        <w:rPr>
          <w:rFonts w:hint="eastAsia"/>
        </w:rPr>
        <w:t>雇</w:t>
      </w:r>
      <w:r>
        <w:t>员，也不具有参与任何公司集团</w:t>
      </w:r>
      <w:r>
        <w:rPr>
          <w:rFonts w:hint="eastAsia"/>
        </w:rPr>
        <w:t>雇</w:t>
      </w:r>
      <w:r>
        <w:t>员福利计划的</w:t>
      </w:r>
      <w:r>
        <w:rPr>
          <w:rFonts w:hint="eastAsia"/>
        </w:rPr>
        <w:t>资格</w:t>
      </w:r>
      <w:r>
        <w:t>。承包商应</w:t>
      </w:r>
      <w:r>
        <w:rPr>
          <w:rFonts w:hint="eastAsia"/>
        </w:rPr>
        <w:t>赔偿从而使得</w:t>
      </w:r>
      <w:r>
        <w:t>公司集团</w:t>
      </w:r>
      <w:r>
        <w:rPr>
          <w:rFonts w:hint="eastAsia"/>
        </w:rPr>
        <w:t>免于承担任何</w:t>
      </w:r>
      <w:r>
        <w:t>承包商</w:t>
      </w:r>
      <w:r>
        <w:rPr>
          <w:rFonts w:hint="eastAsia"/>
        </w:rPr>
        <w:t>集团与私营或政府</w:t>
      </w:r>
      <w:r>
        <w:t>福利相关的</w:t>
      </w:r>
      <w:r>
        <w:rPr>
          <w:rFonts w:hint="eastAsia"/>
        </w:rPr>
        <w:t>索赔产生的</w:t>
      </w:r>
      <w:r>
        <w:t>任何责任。</w:t>
      </w:r>
    </w:p>
    <w:p w14:paraId="045091AB" w14:textId="77777777" w:rsidR="00066242" w:rsidRDefault="000A5544">
      <w:pPr>
        <w:pStyle w:val="2"/>
      </w:pPr>
      <w:r>
        <w:t>专</w:t>
      </w:r>
      <w:r>
        <w:t>有权和公司责任</w:t>
      </w:r>
    </w:p>
    <w:p w14:paraId="21F0F1D7" w14:textId="77777777" w:rsidR="00066242" w:rsidRDefault="000A5544">
      <w:pPr>
        <w:pStyle w:val="3"/>
      </w:pPr>
      <w:r>
        <w:t>公司代表其自身和其</w:t>
      </w:r>
      <w:r>
        <w:rPr>
          <w:rFonts w:hint="eastAsia"/>
        </w:rPr>
        <w:t>联合投资方（如适用）</w:t>
      </w:r>
      <w:r>
        <w:t>签订合同，但承包商同意在履行和支付时仅由公司负责。任何</w:t>
      </w:r>
      <w:r>
        <w:rPr>
          <w:rFonts w:hint="eastAsia"/>
        </w:rPr>
        <w:t>联合投资方</w:t>
      </w:r>
      <w:r>
        <w:t>都不承担义务。</w:t>
      </w:r>
      <w:r>
        <w:t xml:space="preserve"> </w:t>
      </w:r>
    </w:p>
    <w:p w14:paraId="337A78BB" w14:textId="77777777" w:rsidR="00066242" w:rsidRDefault="000A5544">
      <w:pPr>
        <w:pStyle w:val="3"/>
      </w:pPr>
      <w:r>
        <w:t>承包商同意</w:t>
      </w:r>
      <w:r>
        <w:t>,</w:t>
      </w:r>
      <w:r>
        <w:t>避免向除公司外的任何</w:t>
      </w:r>
      <w:r>
        <w:rPr>
          <w:rFonts w:hint="eastAsia"/>
        </w:rPr>
        <w:t>联合投资方</w:t>
      </w:r>
      <w:r>
        <w:t>或公司集团</w:t>
      </w:r>
      <w:r>
        <w:rPr>
          <w:rFonts w:hint="eastAsia"/>
        </w:rPr>
        <w:t>内的人士</w:t>
      </w:r>
      <w:r>
        <w:t>进行索赔或诉讼。承包商明确放弃任何</w:t>
      </w:r>
      <w:r>
        <w:rPr>
          <w:rFonts w:hint="eastAsia"/>
        </w:rPr>
        <w:t>联合投资方</w:t>
      </w:r>
      <w:r>
        <w:t>在适用法律下可能</w:t>
      </w:r>
      <w:r>
        <w:rPr>
          <w:rFonts w:hint="eastAsia"/>
        </w:rPr>
        <w:t>应向</w:t>
      </w:r>
      <w:r>
        <w:t>承包商</w:t>
      </w:r>
      <w:r>
        <w:rPr>
          <w:rFonts w:hint="eastAsia"/>
        </w:rPr>
        <w:t>承担</w:t>
      </w:r>
      <w:r>
        <w:t>的责任。</w:t>
      </w:r>
      <w:r>
        <w:t xml:space="preserve"> </w:t>
      </w:r>
    </w:p>
    <w:p w14:paraId="7C767D8A" w14:textId="77777777" w:rsidR="00066242" w:rsidRDefault="000A5544">
      <w:pPr>
        <w:pStyle w:val="3"/>
      </w:pPr>
      <w:r>
        <w:t>在公司同意的情况下，</w:t>
      </w:r>
      <w:r>
        <w:rPr>
          <w:rFonts w:hint="eastAsia"/>
        </w:rPr>
        <w:t>联合投资方</w:t>
      </w:r>
      <w:r>
        <w:t>和公司各自有权</w:t>
      </w:r>
      <w:r>
        <w:rPr>
          <w:rFonts w:hint="eastAsia"/>
        </w:rPr>
        <w:t>执行</w:t>
      </w:r>
      <w:r>
        <w:t>任何由合同产生的义务。且公司有权以自己的名义代表任何</w:t>
      </w:r>
      <w:r>
        <w:rPr>
          <w:rFonts w:hint="eastAsia"/>
        </w:rPr>
        <w:t>联合投资方就责任</w:t>
      </w:r>
      <w:r>
        <w:t>提出索赔。所有此类索赔均受制于合同</w:t>
      </w:r>
      <w:r>
        <w:rPr>
          <w:rFonts w:hint="eastAsia"/>
        </w:rPr>
        <w:t>设定</w:t>
      </w:r>
      <w:r>
        <w:t>的任何限制或除外情况。</w:t>
      </w:r>
    </w:p>
    <w:p w14:paraId="68BB0EA4" w14:textId="77777777" w:rsidR="00066242" w:rsidRDefault="000A5544">
      <w:pPr>
        <w:pStyle w:val="2"/>
      </w:pPr>
      <w:r>
        <w:t>非法人企业的承包商</w:t>
      </w:r>
    </w:p>
    <w:p w14:paraId="6B2D9EFD" w14:textId="77777777" w:rsidR="00066242" w:rsidRDefault="000A5544">
      <w:pPr>
        <w:pStyle w:val="Text123"/>
      </w:pPr>
      <w:r>
        <w:t>若承包商为非</w:t>
      </w:r>
      <w:r>
        <w:rPr>
          <w:rFonts w:hint="eastAsia"/>
        </w:rPr>
        <w:t>公司合资形式</w:t>
      </w:r>
      <w:r>
        <w:t>或类似实体，则</w:t>
      </w:r>
      <w:r>
        <w:rPr>
          <w:rFonts w:hint="eastAsia"/>
        </w:rPr>
        <w:t>非公司合资形式或类似实体</w:t>
      </w:r>
      <w:r>
        <w:t>的任何成员对承包商履行合同</w:t>
      </w:r>
      <w:r>
        <w:rPr>
          <w:rFonts w:hint="eastAsia"/>
        </w:rPr>
        <w:t>承担连带责任</w:t>
      </w:r>
      <w:r>
        <w:t>。</w:t>
      </w:r>
    </w:p>
    <w:p w14:paraId="503941F3" w14:textId="77777777" w:rsidR="00066242" w:rsidRDefault="000A5544">
      <w:pPr>
        <w:pStyle w:val="1"/>
      </w:pPr>
      <w:bookmarkStart w:id="1881" w:name="_Toc379812531"/>
      <w:bookmarkStart w:id="1882" w:name="_Toc400432435"/>
      <w:bookmarkStart w:id="1883" w:name="_Toc400462252"/>
      <w:bookmarkStart w:id="1884" w:name="_Toc408991815"/>
      <w:bookmarkStart w:id="1885" w:name="_Toc97900477"/>
      <w:bookmarkStart w:id="1886" w:name="_Toc409782736"/>
      <w:r>
        <w:t>承包商人员和分包</w:t>
      </w:r>
      <w:bookmarkEnd w:id="1881"/>
      <w:bookmarkEnd w:id="1882"/>
      <w:bookmarkEnd w:id="1883"/>
      <w:bookmarkEnd w:id="1884"/>
      <w:bookmarkEnd w:id="1885"/>
      <w:bookmarkEnd w:id="1886"/>
    </w:p>
    <w:p w14:paraId="3FA3F2CD" w14:textId="77777777" w:rsidR="00066242" w:rsidRDefault="000A5544">
      <w:pPr>
        <w:pStyle w:val="2"/>
      </w:pPr>
      <w:r>
        <w:t>责</w:t>
      </w:r>
      <w:r>
        <w:rPr>
          <w:rFonts w:hint="eastAsia"/>
        </w:rPr>
        <w:t>任</w:t>
      </w:r>
      <w:r>
        <w:rPr>
          <w:rFonts w:hint="eastAsia"/>
        </w:rPr>
        <w:t xml:space="preserve"> </w:t>
      </w:r>
    </w:p>
    <w:p w14:paraId="0FA66F0D" w14:textId="77777777" w:rsidR="00066242" w:rsidRDefault="000A5544">
      <w:pPr>
        <w:pStyle w:val="Text123"/>
      </w:pPr>
      <w:r>
        <w:t>由任何分包商和所有承包商人员履行的任何采购范围和其涉及的所有活动、遗漏和违约</w:t>
      </w:r>
      <w:r>
        <w:t>,</w:t>
      </w:r>
      <w:r>
        <w:t>都</w:t>
      </w:r>
      <w:r>
        <w:rPr>
          <w:rFonts w:hint="eastAsia"/>
        </w:rPr>
        <w:t>视为</w:t>
      </w:r>
      <w:r>
        <w:t>承包商自身的活动、遗漏和违约，承包商应对其承担责任。</w:t>
      </w:r>
    </w:p>
    <w:p w14:paraId="7EFF119F" w14:textId="77777777" w:rsidR="00066242" w:rsidRDefault="000A5544">
      <w:pPr>
        <w:pStyle w:val="2"/>
      </w:pPr>
      <w:r>
        <w:lastRenderedPageBreak/>
        <w:t>分包条件</w:t>
      </w:r>
    </w:p>
    <w:p w14:paraId="1A54010B" w14:textId="77777777" w:rsidR="00066242" w:rsidRDefault="000A5544">
      <w:pPr>
        <w:pStyle w:val="3"/>
      </w:pPr>
      <w:r>
        <w:t>承包商不</w:t>
      </w:r>
      <w:r>
        <w:rPr>
          <w:rFonts w:hint="eastAsia"/>
        </w:rPr>
        <w:t>得</w:t>
      </w:r>
      <w:r>
        <w:t>分包其</w:t>
      </w:r>
      <w:r>
        <w:rPr>
          <w:rFonts w:hint="eastAsia"/>
        </w:rPr>
        <w:t>在</w:t>
      </w:r>
      <w:r>
        <w:t>合同下的任何义务，除非公司书面</w:t>
      </w:r>
      <w:r>
        <w:rPr>
          <w:rFonts w:hint="eastAsia"/>
        </w:rPr>
        <w:t>同意</w:t>
      </w:r>
      <w:r>
        <w:t>。</w:t>
      </w:r>
    </w:p>
    <w:p w14:paraId="23B8B546" w14:textId="77777777" w:rsidR="00066242" w:rsidRDefault="000A5544">
      <w:pPr>
        <w:pStyle w:val="3"/>
      </w:pPr>
      <w:r>
        <w:t>承包商不</w:t>
      </w:r>
      <w:r>
        <w:rPr>
          <w:rFonts w:hint="eastAsia"/>
        </w:rPr>
        <w:t>得</w:t>
      </w:r>
      <w:r>
        <w:t>分包其在合同下的所有</w:t>
      </w:r>
      <w:r>
        <w:rPr>
          <w:rFonts w:hint="eastAsia"/>
        </w:rPr>
        <w:t>义务</w:t>
      </w:r>
      <w:r>
        <w:t>。</w:t>
      </w:r>
    </w:p>
    <w:p w14:paraId="000F13B4" w14:textId="77777777" w:rsidR="00066242" w:rsidRDefault="000A5544">
      <w:pPr>
        <w:pStyle w:val="2"/>
      </w:pPr>
      <w:r>
        <w:t>分包责任</w:t>
      </w:r>
    </w:p>
    <w:p w14:paraId="5D7388A0" w14:textId="77777777" w:rsidR="00066242" w:rsidRDefault="000A5544">
      <w:pPr>
        <w:pStyle w:val="3"/>
      </w:pPr>
      <w:r>
        <w:t>对于和每一个分包商签订的分包合同下的所有义务，承包商均应全面并及时履行。</w:t>
      </w:r>
    </w:p>
    <w:p w14:paraId="344D50B9" w14:textId="77777777" w:rsidR="00066242" w:rsidRDefault="000A5544">
      <w:pPr>
        <w:pStyle w:val="3"/>
      </w:pPr>
      <w:r>
        <w:t>承包商不应在任何分包合同中对公司集团进行约束。</w:t>
      </w:r>
    </w:p>
    <w:p w14:paraId="151E8E38" w14:textId="77777777" w:rsidR="00066242" w:rsidRDefault="000A5544">
      <w:pPr>
        <w:pStyle w:val="2"/>
      </w:pPr>
      <w:r>
        <w:t>分包合同的构成和内容；其他要求</w:t>
      </w:r>
    </w:p>
    <w:p w14:paraId="5042B8FC" w14:textId="77777777" w:rsidR="00066242" w:rsidRDefault="000A5544">
      <w:pPr>
        <w:pStyle w:val="3"/>
      </w:pPr>
      <w:r>
        <w:t>除非另有约定，在承包商签订任何分包合同前，承包商应为公司提供充分的机会审核分包合同授予过程、分包合同、分包商选择、分包合同将涉及的义务以及公司可能要求的任何其他细节。</w:t>
      </w:r>
      <w:r>
        <w:t xml:space="preserve"> </w:t>
      </w:r>
    </w:p>
    <w:p w14:paraId="2ABF6FB1" w14:textId="77777777" w:rsidR="00066242" w:rsidRDefault="000A5544">
      <w:pPr>
        <w:pStyle w:val="3"/>
      </w:pPr>
      <w:r>
        <w:t>如需对分包合同进行偿付，则承包商应允许公司审核此类分包合同的费用，以及分包商提供的构成该费用的要素。对于公司审核分包合同后发布的任何指令，承包商均应遵守。</w:t>
      </w:r>
    </w:p>
    <w:p w14:paraId="0D2CB278" w14:textId="77777777" w:rsidR="00066242" w:rsidRDefault="000A5544">
      <w:pPr>
        <w:pStyle w:val="3"/>
      </w:pPr>
      <w:r>
        <w:t>承包商应保证分包商在所有重大方面</w:t>
      </w:r>
      <w:r>
        <w:t>与合同的条款和条件一致，且每个分包合同中均应包含：</w:t>
      </w:r>
    </w:p>
    <w:p w14:paraId="06C75EEB" w14:textId="77777777" w:rsidR="00066242" w:rsidRDefault="000A5544">
      <w:pPr>
        <w:pStyle w:val="4"/>
        <w:ind w:left="1985" w:hanging="425"/>
      </w:pPr>
      <w:r>
        <w:t>无条件</w:t>
      </w:r>
      <w:r>
        <w:rPr>
          <w:rFonts w:hint="eastAsia"/>
        </w:rPr>
        <w:t>允许</w:t>
      </w:r>
      <w:r>
        <w:t>公司</w:t>
      </w:r>
      <w:r>
        <w:rPr>
          <w:rFonts w:hint="eastAsia"/>
        </w:rPr>
        <w:t>通过</w:t>
      </w:r>
      <w:r>
        <w:t>向分包商</w:t>
      </w:r>
      <w:r>
        <w:rPr>
          <w:rFonts w:hint="eastAsia"/>
        </w:rPr>
        <w:t>发出</w:t>
      </w:r>
      <w:r>
        <w:t>书面通知，将分包合同</w:t>
      </w:r>
      <w:r>
        <w:rPr>
          <w:rFonts w:hint="eastAsia"/>
        </w:rPr>
        <w:t>的</w:t>
      </w:r>
      <w:r>
        <w:t>全部或部分转让给公司或其指定人的权利；</w:t>
      </w:r>
    </w:p>
    <w:p w14:paraId="29910F20" w14:textId="77777777" w:rsidR="00066242" w:rsidRDefault="000A5544">
      <w:pPr>
        <w:pStyle w:val="4"/>
        <w:ind w:left="1985" w:hanging="425"/>
      </w:pPr>
      <w:r>
        <w:t>分包商应履行的任何义务（包括为补救有</w:t>
      </w:r>
      <w:r>
        <w:rPr>
          <w:rFonts w:hint="eastAsia"/>
        </w:rPr>
        <w:t>违约或缺陷</w:t>
      </w:r>
      <w:r>
        <w:t>的采购范围或纠正违约所需的保</w:t>
      </w:r>
      <w:r>
        <w:rPr>
          <w:rFonts w:hint="eastAsia"/>
        </w:rPr>
        <w:t>证</w:t>
      </w:r>
      <w:r>
        <w:t>或行动）均可由公司和承包商中的</w:t>
      </w:r>
      <w:r>
        <w:rPr>
          <w:rFonts w:hint="eastAsia"/>
        </w:rPr>
        <w:t>任</w:t>
      </w:r>
      <w:r>
        <w:t>一方</w:t>
      </w:r>
      <w:r>
        <w:rPr>
          <w:rFonts w:hint="eastAsia"/>
        </w:rPr>
        <w:t>要求</w:t>
      </w:r>
      <w:r>
        <w:t>执行；以及</w:t>
      </w:r>
    </w:p>
    <w:p w14:paraId="3CFE097B" w14:textId="77777777" w:rsidR="00066242" w:rsidRDefault="000A5544">
      <w:pPr>
        <w:pStyle w:val="4"/>
        <w:ind w:left="1985" w:hanging="425"/>
      </w:pPr>
      <w:r>
        <w:t>承包商在公司的指示下，按照至少与本合同规定的中止和终止的条件相当的条件，无条件中止或终止分包合同的权利。</w:t>
      </w:r>
      <w:r>
        <w:rPr>
          <w:rFonts w:hint="eastAsia"/>
        </w:rPr>
        <w:t xml:space="preserve"> </w:t>
      </w:r>
    </w:p>
    <w:p w14:paraId="78BE78C4" w14:textId="77777777" w:rsidR="00066242" w:rsidRDefault="000A5544">
      <w:pPr>
        <w:pStyle w:val="2"/>
      </w:pPr>
      <w:r>
        <w:rPr>
          <w:rFonts w:hint="eastAsia"/>
        </w:rPr>
        <w:t>向承包商付款</w:t>
      </w:r>
    </w:p>
    <w:p w14:paraId="3E2BE32D" w14:textId="77777777" w:rsidR="00066242" w:rsidRDefault="000A5544">
      <w:pPr>
        <w:pStyle w:val="3"/>
      </w:pPr>
      <w:r>
        <w:rPr>
          <w:rFonts w:hint="eastAsia"/>
        </w:rPr>
        <w:t>如果公司知道承包商未能向分包商付款，或者公司收到来自分包商的关于采购范围欠费的索赔，公司应通知承包商。</w:t>
      </w:r>
    </w:p>
    <w:p w14:paraId="34B70572" w14:textId="77777777" w:rsidR="00066242" w:rsidRDefault="000A5544">
      <w:pPr>
        <w:pStyle w:val="3"/>
      </w:pPr>
      <w:r>
        <w:rPr>
          <w:rFonts w:hint="eastAsia"/>
        </w:rPr>
        <w:t>如果承包商在收到上述通知后没有迅速向分包商付款，则</w:t>
      </w:r>
      <w:r>
        <w:t>公司有权</w:t>
      </w:r>
      <w:r>
        <w:rPr>
          <w:rFonts w:hint="eastAsia"/>
        </w:rPr>
        <w:t>向下列各方</w:t>
      </w:r>
      <w:r>
        <w:t>支付款项</w:t>
      </w:r>
      <w:r>
        <w:rPr>
          <w:rFonts w:hint="eastAsia"/>
        </w:rPr>
        <w:t>：</w:t>
      </w:r>
    </w:p>
    <w:p w14:paraId="6C58C6EB" w14:textId="77777777" w:rsidR="00066242" w:rsidRDefault="000A5544">
      <w:pPr>
        <w:pStyle w:val="4"/>
        <w:ind w:left="1985" w:hanging="425"/>
      </w:pPr>
      <w:r>
        <w:t>直接向</w:t>
      </w:r>
      <w:r>
        <w:rPr>
          <w:rFonts w:hint="eastAsia"/>
        </w:rPr>
        <w:t>该等</w:t>
      </w:r>
      <w:r>
        <w:t>分包商</w:t>
      </w:r>
      <w:r>
        <w:rPr>
          <w:rFonts w:hint="eastAsia"/>
        </w:rPr>
        <w:t>；</w:t>
      </w:r>
      <w:r>
        <w:t>或</w:t>
      </w:r>
    </w:p>
    <w:p w14:paraId="24D423C7" w14:textId="77777777" w:rsidR="00066242" w:rsidRDefault="000A5544">
      <w:pPr>
        <w:pStyle w:val="4"/>
        <w:ind w:left="1985" w:hanging="425"/>
      </w:pPr>
      <w:r>
        <w:t>联合给承包商和任何分包商。</w:t>
      </w:r>
    </w:p>
    <w:p w14:paraId="796D4D40" w14:textId="77777777" w:rsidR="00066242" w:rsidRDefault="000A5544">
      <w:pPr>
        <w:pStyle w:val="3"/>
      </w:pPr>
      <w:r>
        <w:t>所有</w:t>
      </w:r>
      <w:r>
        <w:rPr>
          <w:rFonts w:hint="eastAsia"/>
        </w:rPr>
        <w:t>在本条款项下</w:t>
      </w:r>
      <w:r>
        <w:t>向分包商支付的款项</w:t>
      </w:r>
      <w:r>
        <w:t>,</w:t>
      </w:r>
      <w:r>
        <w:t>均被视为</w:t>
      </w:r>
      <w:r>
        <w:rPr>
          <w:rFonts w:hint="eastAsia"/>
        </w:rPr>
        <w:t>公司向承包商支付的合同价款</w:t>
      </w:r>
      <w:r>
        <w:t>。</w:t>
      </w:r>
      <w:r>
        <w:rPr>
          <w:rFonts w:hint="eastAsia"/>
        </w:rPr>
        <w:t>公司有权将该款项在其对承包商的欠款中进行抵扣，或者向承包商收取该款项。</w:t>
      </w:r>
    </w:p>
    <w:p w14:paraId="713986C9" w14:textId="77777777" w:rsidR="00066242" w:rsidRDefault="000A5544">
      <w:pPr>
        <w:pStyle w:val="1"/>
      </w:pPr>
      <w:bookmarkStart w:id="1887" w:name="_Toc379812532"/>
      <w:bookmarkStart w:id="1888" w:name="_Toc408991816"/>
      <w:bookmarkStart w:id="1889" w:name="_Toc409782737"/>
      <w:bookmarkStart w:id="1890" w:name="_Toc400462253"/>
      <w:bookmarkStart w:id="1891" w:name="_Toc97900478"/>
      <w:bookmarkStart w:id="1892" w:name="_Toc400432436"/>
      <w:r>
        <w:t>转让</w:t>
      </w:r>
      <w:bookmarkEnd w:id="1887"/>
      <w:bookmarkEnd w:id="1888"/>
      <w:bookmarkEnd w:id="1889"/>
      <w:bookmarkEnd w:id="1890"/>
      <w:bookmarkEnd w:id="1891"/>
      <w:bookmarkEnd w:id="1892"/>
    </w:p>
    <w:p w14:paraId="46F4B4A5" w14:textId="77777777" w:rsidR="00066242" w:rsidRDefault="000A5544">
      <w:pPr>
        <w:pStyle w:val="2"/>
      </w:pPr>
      <w:r>
        <w:t>通过通知和同意</w:t>
      </w:r>
      <w:r>
        <w:rPr>
          <w:rFonts w:hint="eastAsia"/>
        </w:rPr>
        <w:t>的</w:t>
      </w:r>
      <w:r>
        <w:t>转让</w:t>
      </w:r>
    </w:p>
    <w:p w14:paraId="34C2FFE0" w14:textId="77777777" w:rsidR="00066242" w:rsidRDefault="000A5544">
      <w:pPr>
        <w:pStyle w:val="Text123"/>
      </w:pPr>
      <w:r>
        <w:t>除非下文另有规定，</w:t>
      </w:r>
      <w:r>
        <w:rPr>
          <w:rFonts w:hint="eastAsia"/>
        </w:rPr>
        <w:t>一方对于合同的</w:t>
      </w:r>
      <w:r>
        <w:t>全部或任何一部分</w:t>
      </w:r>
      <w:r>
        <w:rPr>
          <w:rFonts w:hint="eastAsia"/>
        </w:rPr>
        <w:t>的</w:t>
      </w:r>
      <w:r>
        <w:t>转让必须取得另一方的书面同意。</w:t>
      </w:r>
    </w:p>
    <w:p w14:paraId="37DEF75D" w14:textId="77777777" w:rsidR="00066242" w:rsidRDefault="000A5544">
      <w:pPr>
        <w:pStyle w:val="2"/>
      </w:pPr>
      <w:r>
        <w:t>仅</w:t>
      </w:r>
      <w:r>
        <w:rPr>
          <w:rFonts w:hint="eastAsia"/>
        </w:rPr>
        <w:t>由</w:t>
      </w:r>
      <w:r>
        <w:t>通知</w:t>
      </w:r>
      <w:r>
        <w:rPr>
          <w:rFonts w:hint="eastAsia"/>
        </w:rPr>
        <w:t>即可进行的</w:t>
      </w:r>
      <w:r>
        <w:t>转让</w:t>
      </w:r>
    </w:p>
    <w:p w14:paraId="7FC46D18" w14:textId="77777777" w:rsidR="00066242" w:rsidRDefault="000A5544">
      <w:pPr>
        <w:pStyle w:val="Text123"/>
      </w:pPr>
      <w:r>
        <w:t>下列情况下，</w:t>
      </w:r>
      <w:r>
        <w:rPr>
          <w:rFonts w:hint="eastAsia"/>
        </w:rPr>
        <w:t>公司可通过向承包商发出书面通知的方式转让合同的全部或者部分，该等转让不需经过承包商同意</w:t>
      </w:r>
      <w:r>
        <w:t>：</w:t>
      </w:r>
    </w:p>
    <w:p w14:paraId="2D9A2868" w14:textId="77777777" w:rsidR="00066242" w:rsidRDefault="000A5544">
      <w:pPr>
        <w:pStyle w:val="4"/>
      </w:pPr>
      <w:r>
        <w:t>若</w:t>
      </w:r>
      <w:r>
        <w:t>公司是荷兰皇家壳牌公司的关联方，公司可将全部或部分合同转让</w:t>
      </w:r>
      <w:r>
        <w:rPr>
          <w:rFonts w:hint="eastAsia"/>
        </w:rPr>
        <w:t>并更替</w:t>
      </w:r>
      <w:r>
        <w:t>给其关联方、其合资企业或</w:t>
      </w:r>
      <w:r>
        <w:rPr>
          <w:rFonts w:hint="eastAsia"/>
        </w:rPr>
        <w:t>联合投资方</w:t>
      </w:r>
      <w:r>
        <w:t>；或</w:t>
      </w:r>
    </w:p>
    <w:p w14:paraId="0E0CECD5" w14:textId="77777777" w:rsidR="00066242" w:rsidRDefault="000A5544">
      <w:pPr>
        <w:pStyle w:val="4"/>
      </w:pPr>
      <w:r>
        <w:lastRenderedPageBreak/>
        <w:t>若公司不是荷兰皇家壳牌公司的关联方，公司可将全部或部分合同转让</w:t>
      </w:r>
      <w:r>
        <w:rPr>
          <w:rFonts w:hint="eastAsia"/>
        </w:rPr>
        <w:t>并更替</w:t>
      </w:r>
      <w:r>
        <w:t>给其自身的关联方或荷兰皇家壳牌公司的关联方。</w:t>
      </w:r>
    </w:p>
    <w:p w14:paraId="20E6730F" w14:textId="77777777" w:rsidR="00066242" w:rsidRDefault="000A5544">
      <w:pPr>
        <w:pStyle w:val="2"/>
      </w:pPr>
      <w:r>
        <w:t>合作</w:t>
      </w:r>
    </w:p>
    <w:p w14:paraId="43D8CB75" w14:textId="77777777" w:rsidR="00066242" w:rsidRDefault="000A5544">
      <w:pPr>
        <w:pStyle w:val="Text123"/>
      </w:pPr>
      <w:r>
        <w:t>双方应通力合作</w:t>
      </w:r>
      <w:r>
        <w:t>,</w:t>
      </w:r>
      <w:r>
        <w:t>迅速提供和签署</w:t>
      </w:r>
      <w:r>
        <w:rPr>
          <w:rFonts w:hint="eastAsia"/>
        </w:rPr>
        <w:t>有关</w:t>
      </w:r>
      <w:r>
        <w:t>文件</w:t>
      </w:r>
      <w:r>
        <w:rPr>
          <w:rFonts w:hint="eastAsia"/>
        </w:rPr>
        <w:t>提供转让、更替、或同意该转让或更替的证明</w:t>
      </w:r>
      <w:r>
        <w:t>。</w:t>
      </w:r>
    </w:p>
    <w:p w14:paraId="6F022C81" w14:textId="77777777" w:rsidR="00066242" w:rsidRDefault="000A5544">
      <w:pPr>
        <w:pStyle w:val="2"/>
      </w:pPr>
      <w:r>
        <w:t>继</w:t>
      </w:r>
      <w:r>
        <w:rPr>
          <w:rFonts w:hint="eastAsia"/>
        </w:rPr>
        <w:t>受方</w:t>
      </w:r>
    </w:p>
    <w:p w14:paraId="41724B5F" w14:textId="77777777" w:rsidR="00066242" w:rsidRDefault="000A5544">
      <w:pPr>
        <w:pStyle w:val="Text123"/>
      </w:pPr>
      <w:r>
        <w:t>合同</w:t>
      </w:r>
      <w:r>
        <w:rPr>
          <w:rFonts w:hint="eastAsia"/>
        </w:rPr>
        <w:t>符合</w:t>
      </w:r>
      <w:r>
        <w:t>任何继</w:t>
      </w:r>
      <w:r>
        <w:rPr>
          <w:rFonts w:hint="eastAsia"/>
        </w:rPr>
        <w:t>受方</w:t>
      </w:r>
      <w:r>
        <w:t>，包括任何</w:t>
      </w:r>
      <w:r>
        <w:rPr>
          <w:rFonts w:hint="eastAsia"/>
        </w:rPr>
        <w:t>受方让的利益并对继受方和受让方均</w:t>
      </w:r>
      <w:r>
        <w:t>具有约束力。</w:t>
      </w:r>
      <w:r>
        <w:t xml:space="preserve"> </w:t>
      </w:r>
    </w:p>
    <w:p w14:paraId="58C254C0" w14:textId="77777777" w:rsidR="00066242" w:rsidRDefault="000A5544">
      <w:pPr>
        <w:pStyle w:val="1"/>
      </w:pPr>
      <w:bookmarkStart w:id="1893" w:name="_Toc400462254"/>
      <w:bookmarkStart w:id="1894" w:name="_Toc409782738"/>
      <w:bookmarkStart w:id="1895" w:name="_Toc408991817"/>
      <w:bookmarkStart w:id="1896" w:name="_Toc400432437"/>
      <w:bookmarkStart w:id="1897" w:name="_Toc379812533"/>
      <w:bookmarkStart w:id="1898" w:name="_Toc97900479"/>
      <w:r>
        <w:t>不可抗力</w:t>
      </w:r>
      <w:bookmarkEnd w:id="1893"/>
      <w:bookmarkEnd w:id="1894"/>
      <w:bookmarkEnd w:id="1895"/>
      <w:bookmarkEnd w:id="1896"/>
      <w:bookmarkEnd w:id="1897"/>
      <w:bookmarkEnd w:id="1898"/>
    </w:p>
    <w:p w14:paraId="323A3067" w14:textId="77777777" w:rsidR="00066242" w:rsidRDefault="000A5544">
      <w:pPr>
        <w:pStyle w:val="2"/>
      </w:pPr>
      <w:r>
        <w:t>不可抗力事件</w:t>
      </w:r>
    </w:p>
    <w:p w14:paraId="7D5FB369" w14:textId="77777777" w:rsidR="00066242" w:rsidRDefault="000A5544">
      <w:pPr>
        <w:pStyle w:val="3"/>
      </w:pPr>
      <w:r>
        <w:t>如公司或承包商中任何一方在</w:t>
      </w:r>
      <w:r>
        <w:rPr>
          <w:rFonts w:hint="eastAsia"/>
        </w:rPr>
        <w:t>履行</w:t>
      </w:r>
      <w:r>
        <w:t>义务时因不可抗力事件受阻，则该方应免除履行受影响部分的义务，除非该事件：</w:t>
      </w:r>
      <w:r>
        <w:t xml:space="preserve"> </w:t>
      </w:r>
    </w:p>
    <w:p w14:paraId="5B72B4BC" w14:textId="77777777" w:rsidR="00066242" w:rsidRDefault="000A5544">
      <w:pPr>
        <w:pStyle w:val="4"/>
        <w:ind w:left="1985" w:hanging="425"/>
      </w:pPr>
      <w:r>
        <w:t>由该方的错误导致，或</w:t>
      </w:r>
      <w:r>
        <w:rPr>
          <w:rFonts w:hint="eastAsia"/>
        </w:rPr>
        <w:t>由于某些情况导致，但是该等情况通过下列人士履行合理注意的义务</w:t>
      </w:r>
      <w:r>
        <w:t>可能避免或缓和</w:t>
      </w:r>
      <w:r>
        <w:t xml:space="preserve">(A) </w:t>
      </w:r>
      <w:r>
        <w:t>承包商声称不可抗力</w:t>
      </w:r>
      <w:r>
        <w:rPr>
          <w:rFonts w:hint="eastAsia"/>
        </w:rPr>
        <w:t>时</w:t>
      </w:r>
      <w:r>
        <w:t>的</w:t>
      </w:r>
      <w:r>
        <w:rPr>
          <w:rFonts w:hint="eastAsia"/>
        </w:rPr>
        <w:t>任何</w:t>
      </w:r>
      <w:r>
        <w:t>承包商集团</w:t>
      </w:r>
      <w:r>
        <w:rPr>
          <w:rFonts w:hint="eastAsia"/>
        </w:rPr>
        <w:t>内的人士</w:t>
      </w:r>
      <w:r>
        <w:t>或</w:t>
      </w:r>
      <w:r>
        <w:t xml:space="preserve"> (B) </w:t>
      </w:r>
      <w:r>
        <w:t>公司声称不可抗力</w:t>
      </w:r>
      <w:r>
        <w:rPr>
          <w:rFonts w:hint="eastAsia"/>
        </w:rPr>
        <w:t>时</w:t>
      </w:r>
      <w:r>
        <w:t>的公司集团</w:t>
      </w:r>
      <w:r>
        <w:rPr>
          <w:rFonts w:hint="eastAsia"/>
        </w:rPr>
        <w:t>内的</w:t>
      </w:r>
      <w:r>
        <w:t>任何</w:t>
      </w:r>
      <w:r>
        <w:rPr>
          <w:rFonts w:hint="eastAsia"/>
        </w:rPr>
        <w:t>人士</w:t>
      </w:r>
      <w:r>
        <w:t>；或</w:t>
      </w:r>
      <w:r>
        <w:t xml:space="preserve"> </w:t>
      </w:r>
    </w:p>
    <w:p w14:paraId="5A8C7839" w14:textId="77777777" w:rsidR="00066242" w:rsidRDefault="000A5544">
      <w:pPr>
        <w:pStyle w:val="4"/>
        <w:ind w:left="1985" w:hanging="425"/>
      </w:pPr>
      <w:r>
        <w:t>与无法支付或保证资金有关。</w:t>
      </w:r>
    </w:p>
    <w:p w14:paraId="59ECFA12" w14:textId="77777777" w:rsidR="00066242" w:rsidRDefault="000A5544">
      <w:pPr>
        <w:pStyle w:val="3"/>
      </w:pPr>
      <w:r>
        <w:t>只有下列事件被视为不可抗力事件：</w:t>
      </w:r>
    </w:p>
    <w:p w14:paraId="73427CCC" w14:textId="77777777" w:rsidR="00066242" w:rsidRDefault="000A5544">
      <w:pPr>
        <w:pStyle w:val="4"/>
        <w:ind w:left="1985" w:hanging="425"/>
      </w:pPr>
      <w:r>
        <w:t>骚乱、战争、封锁或破坏行为；</w:t>
      </w:r>
    </w:p>
    <w:p w14:paraId="58BA8C67" w14:textId="77777777" w:rsidR="00066242" w:rsidRDefault="000A5544">
      <w:pPr>
        <w:pStyle w:val="4"/>
        <w:ind w:left="1985" w:hanging="425"/>
      </w:pPr>
      <w:r>
        <w:t>威胁或恐怖主义行为；</w:t>
      </w:r>
    </w:p>
    <w:p w14:paraId="07A933A6" w14:textId="77777777" w:rsidR="00066242" w:rsidRDefault="000A5544">
      <w:pPr>
        <w:pStyle w:val="4"/>
        <w:ind w:left="1985" w:hanging="425"/>
      </w:pPr>
      <w:r>
        <w:t>放射性污染；</w:t>
      </w:r>
    </w:p>
    <w:p w14:paraId="012F0DD2" w14:textId="77777777" w:rsidR="00066242" w:rsidRDefault="000A5544">
      <w:pPr>
        <w:pStyle w:val="4"/>
        <w:ind w:left="1985" w:hanging="425"/>
      </w:pPr>
      <w:r>
        <w:t>地震、洪水、火灾、已命名飓风或台风、潮汐波、龙卷风；</w:t>
      </w:r>
    </w:p>
    <w:p w14:paraId="0531F2B5" w14:textId="77777777" w:rsidR="00066242" w:rsidRDefault="000A5544">
      <w:pPr>
        <w:pStyle w:val="4"/>
        <w:ind w:left="1985" w:hanging="425"/>
      </w:pPr>
      <w:r>
        <w:t>流行病；</w:t>
      </w:r>
    </w:p>
    <w:p w14:paraId="6838ACD2" w14:textId="77777777" w:rsidR="00066242" w:rsidRDefault="000A5544">
      <w:pPr>
        <w:pStyle w:val="4"/>
        <w:ind w:left="1985" w:hanging="425"/>
      </w:pPr>
      <w:r>
        <w:t>海难或空难；</w:t>
      </w:r>
    </w:p>
    <w:p w14:paraId="614AD9EC" w14:textId="77777777" w:rsidR="00066242" w:rsidRDefault="000A5544">
      <w:pPr>
        <w:pStyle w:val="4"/>
        <w:ind w:left="1985" w:hanging="425"/>
      </w:pPr>
      <w:r>
        <w:t>国家或地区级别、不</w:t>
      </w:r>
      <w:r>
        <w:rPr>
          <w:rFonts w:hint="eastAsia"/>
        </w:rPr>
        <w:t>包含</w:t>
      </w:r>
      <w:r>
        <w:t>承包商集团或公司集团</w:t>
      </w:r>
      <w:r>
        <w:rPr>
          <w:rFonts w:hint="eastAsia"/>
        </w:rPr>
        <w:t>劳工</w:t>
      </w:r>
      <w:r>
        <w:t>的罢工或劳资纠纷，且对声称发生不可抗力事件一方履行合同的能力产生了实质性损害；</w:t>
      </w:r>
    </w:p>
    <w:p w14:paraId="0F972753" w14:textId="77777777" w:rsidR="00066242" w:rsidRDefault="000A5544">
      <w:pPr>
        <w:pStyle w:val="4"/>
        <w:ind w:left="1985" w:hanging="425"/>
      </w:pPr>
      <w:r>
        <w:t>阻止</w:t>
      </w:r>
      <w:r>
        <w:rPr>
          <w:rFonts w:hint="eastAsia"/>
        </w:rPr>
        <w:t>合同</w:t>
      </w:r>
      <w:r>
        <w:t>履行的政府制裁、禁运、指令或法律；</w:t>
      </w:r>
      <w:r>
        <w:t xml:space="preserve"> </w:t>
      </w:r>
    </w:p>
    <w:p w14:paraId="34CC66E8" w14:textId="77777777" w:rsidR="00066242" w:rsidRDefault="000A5544">
      <w:pPr>
        <w:pStyle w:val="4"/>
        <w:ind w:left="1985" w:hanging="425"/>
      </w:pPr>
      <w:r>
        <w:rPr>
          <w:rFonts w:hint="eastAsia"/>
        </w:rPr>
        <w:t>除非合同其它条款另有约定，</w:t>
      </w:r>
      <w:r>
        <w:t>一方无法及时取得履行所需的执照、许可或</w:t>
      </w:r>
      <w:r>
        <w:rPr>
          <w:rFonts w:hint="eastAsia"/>
        </w:rPr>
        <w:t>当局</w:t>
      </w:r>
      <w:r>
        <w:t>批准；或</w:t>
      </w:r>
    </w:p>
    <w:p w14:paraId="20949E43" w14:textId="77777777" w:rsidR="00066242" w:rsidRDefault="000A5544">
      <w:pPr>
        <w:pStyle w:val="4"/>
        <w:ind w:left="1985" w:hanging="425"/>
      </w:pPr>
      <w:r>
        <w:t>一方分包商的不履行，且该不履行是因其已遭受或正遭受以上不可抗力事件而造成。然而，</w:t>
      </w:r>
      <w:r>
        <w:rPr>
          <w:rFonts w:hint="eastAsia"/>
        </w:rPr>
        <w:t>仅在</w:t>
      </w:r>
      <w:r>
        <w:t>本合同各方同意在此情况下由另一分包商替代履行</w:t>
      </w:r>
      <w:r>
        <w:rPr>
          <w:rFonts w:hint="eastAsia"/>
        </w:rPr>
        <w:t>不可行的情况下</w:t>
      </w:r>
      <w:r>
        <w:t>，</w:t>
      </w:r>
      <w:r>
        <w:rPr>
          <w:rFonts w:hint="eastAsia"/>
        </w:rPr>
        <w:t>本项所述履行义务才得以免除</w:t>
      </w:r>
      <w:r>
        <w:t>。</w:t>
      </w:r>
    </w:p>
    <w:p w14:paraId="00882ADD" w14:textId="77777777" w:rsidR="00066242" w:rsidRDefault="000A5544">
      <w:pPr>
        <w:pStyle w:val="2"/>
      </w:pPr>
      <w:r>
        <w:t>不可抗力事</w:t>
      </w:r>
      <w:r>
        <w:t>件发生时的费用和行为</w:t>
      </w:r>
    </w:p>
    <w:p w14:paraId="02E10E72" w14:textId="77777777" w:rsidR="00066242" w:rsidRDefault="000A5544">
      <w:pPr>
        <w:pStyle w:val="3"/>
      </w:pPr>
      <w:r>
        <w:t>承包商在提前通知即将发生的不可抗力事件后，应采取合理措施保护采购范围。</w:t>
      </w:r>
    </w:p>
    <w:p w14:paraId="0EF3DAB3" w14:textId="77777777" w:rsidR="00066242" w:rsidRDefault="000A5544">
      <w:pPr>
        <w:pStyle w:val="3"/>
      </w:pPr>
      <w:r>
        <w:t>对于与不可抗力事件相关或由不可抗力事件结果导致的费用，各方应承担各自的费用。</w:t>
      </w:r>
      <w:r>
        <w:t xml:space="preserve"> </w:t>
      </w:r>
    </w:p>
    <w:p w14:paraId="3C19B53E" w14:textId="77777777" w:rsidR="00066242" w:rsidRDefault="000A5544">
      <w:pPr>
        <w:pStyle w:val="3"/>
      </w:pPr>
      <w:r>
        <w:t>履行被延误或阻止的一方应：</w:t>
      </w:r>
    </w:p>
    <w:p w14:paraId="414ADD28" w14:textId="77777777" w:rsidR="00066242" w:rsidRDefault="000A5544">
      <w:pPr>
        <w:pStyle w:val="4"/>
        <w:ind w:left="1985" w:hanging="425"/>
      </w:pPr>
      <w:r>
        <w:t>立即通知另一方；</w:t>
      </w:r>
      <w:r>
        <w:t xml:space="preserve"> </w:t>
      </w:r>
    </w:p>
    <w:p w14:paraId="70133094" w14:textId="77777777" w:rsidR="00066242" w:rsidRDefault="000A5544">
      <w:pPr>
        <w:pStyle w:val="4"/>
        <w:ind w:left="1985" w:hanging="425"/>
      </w:pPr>
      <w:r>
        <w:t>尽一切合理努力（包括加速恢复执行的时间表）来减轻影响；以及</w:t>
      </w:r>
      <w:r>
        <w:t xml:space="preserve"> </w:t>
      </w:r>
    </w:p>
    <w:p w14:paraId="2B3B90EF" w14:textId="77777777" w:rsidR="00066242" w:rsidRDefault="000A5544">
      <w:pPr>
        <w:pStyle w:val="4"/>
        <w:ind w:left="1985" w:hanging="425"/>
      </w:pPr>
      <w:r>
        <w:lastRenderedPageBreak/>
        <w:t>在持续的基础上提供恢复执行的计划和修改后的时间表。</w:t>
      </w:r>
      <w:r>
        <w:t xml:space="preserve"> </w:t>
      </w:r>
    </w:p>
    <w:p w14:paraId="2733DB58" w14:textId="77777777" w:rsidR="00066242" w:rsidRDefault="000A5544">
      <w:pPr>
        <w:pStyle w:val="3"/>
      </w:pPr>
      <w:r>
        <w:rPr>
          <w:rFonts w:hint="eastAsia"/>
        </w:rPr>
        <w:t>不可抗力事件停止后，承包商应当立即继续履行其在本合同项下的义务。</w:t>
      </w:r>
    </w:p>
    <w:p w14:paraId="0B72937E" w14:textId="77777777" w:rsidR="00066242" w:rsidRDefault="000A5544">
      <w:pPr>
        <w:pStyle w:val="2"/>
      </w:pPr>
      <w:r>
        <w:t>终止</w:t>
      </w:r>
    </w:p>
    <w:p w14:paraId="4590F80E" w14:textId="77777777" w:rsidR="00066242" w:rsidRDefault="000A5544">
      <w:pPr>
        <w:pStyle w:val="3"/>
      </w:pPr>
      <w:r>
        <w:t>如果任何不可抗力事件导致延期超过连续</w:t>
      </w:r>
      <w:r>
        <w:t xml:space="preserve"> 90 </w:t>
      </w:r>
      <w:r>
        <w:t>日</w:t>
      </w:r>
      <w:r>
        <w:t xml:space="preserve"> </w:t>
      </w:r>
      <w:r>
        <w:t>或</w:t>
      </w:r>
      <w:r>
        <w:t xml:space="preserve"> </w:t>
      </w:r>
      <w:r>
        <w:t>累计</w:t>
      </w:r>
      <w:r>
        <w:t xml:space="preserve"> 180 </w:t>
      </w:r>
      <w:r>
        <w:t>日，</w:t>
      </w:r>
      <w:r>
        <w:rPr>
          <w:rFonts w:hint="eastAsia"/>
        </w:rPr>
        <w:t>公司</w:t>
      </w:r>
      <w:r>
        <w:t>可终止合同</w:t>
      </w:r>
      <w:r>
        <w:rPr>
          <w:rFonts w:hint="eastAsia"/>
        </w:rPr>
        <w:t>或部分采购范围</w:t>
      </w:r>
      <w:r>
        <w:t>，除非公司</w:t>
      </w:r>
      <w:r>
        <w:rPr>
          <w:rFonts w:hint="eastAsia"/>
        </w:rPr>
        <w:t>能</w:t>
      </w:r>
      <w:r>
        <w:t>提供</w:t>
      </w:r>
      <w:r>
        <w:rPr>
          <w:rFonts w:hint="eastAsia"/>
        </w:rPr>
        <w:t>承担</w:t>
      </w:r>
      <w:r>
        <w:t>不可抗力事件的后果的变更</w:t>
      </w:r>
      <w:r>
        <w:rPr>
          <w:rFonts w:hint="eastAsia"/>
        </w:rPr>
        <w:t>订货</w:t>
      </w:r>
      <w:r>
        <w:t>单。</w:t>
      </w:r>
      <w:r>
        <w:t xml:space="preserve"> </w:t>
      </w:r>
    </w:p>
    <w:p w14:paraId="6588FC2A" w14:textId="77777777" w:rsidR="00066242" w:rsidRDefault="000A5544">
      <w:pPr>
        <w:pStyle w:val="3"/>
      </w:pPr>
      <w:r>
        <w:t>如果合同终止，对于终止前</w:t>
      </w:r>
      <w:r>
        <w:rPr>
          <w:rFonts w:hint="eastAsia"/>
        </w:rPr>
        <w:t>充分</w:t>
      </w:r>
      <w:r>
        <w:t>履行的采购范围，公司应支付承包商</w:t>
      </w:r>
      <w:r>
        <w:rPr>
          <w:rFonts w:hint="eastAsia"/>
        </w:rPr>
        <w:t>终止前已适当</w:t>
      </w:r>
      <w:r>
        <w:t>履行的采购范围</w:t>
      </w:r>
      <w:r>
        <w:rPr>
          <w:rFonts w:hint="eastAsia"/>
        </w:rPr>
        <w:t>相应</w:t>
      </w:r>
      <w:r>
        <w:t>金额，如果部分</w:t>
      </w:r>
      <w:r>
        <w:rPr>
          <w:rFonts w:hint="eastAsia"/>
        </w:rPr>
        <w:t>已依照合同履行的采购合同</w:t>
      </w:r>
      <w:r>
        <w:t>无</w:t>
      </w:r>
      <w:r>
        <w:rPr>
          <w:rFonts w:hint="eastAsia"/>
        </w:rPr>
        <w:t>单独价格</w:t>
      </w:r>
      <w:r>
        <w:t>，则应</w:t>
      </w:r>
      <w:r>
        <w:rPr>
          <w:rFonts w:hint="eastAsia"/>
        </w:rPr>
        <w:t>由</w:t>
      </w:r>
      <w:r>
        <w:t>公司公平估价</w:t>
      </w:r>
      <w:r>
        <w:rPr>
          <w:rFonts w:hint="eastAsia"/>
        </w:rPr>
        <w:t>后确认金额</w:t>
      </w:r>
      <w:r>
        <w:t>。</w:t>
      </w:r>
    </w:p>
    <w:p w14:paraId="533EB13F" w14:textId="77777777" w:rsidR="00066242" w:rsidRDefault="000A5544">
      <w:pPr>
        <w:pStyle w:val="1"/>
      </w:pPr>
      <w:bookmarkStart w:id="1899" w:name="_Toc400462255"/>
      <w:bookmarkStart w:id="1900" w:name="_Toc409782739"/>
      <w:bookmarkStart w:id="1901" w:name="_Toc400432438"/>
      <w:bookmarkStart w:id="1902" w:name="_Toc379812534"/>
      <w:bookmarkStart w:id="1903" w:name="_Toc97900480"/>
      <w:bookmarkStart w:id="1904" w:name="_Toc408991818"/>
      <w:r>
        <w:t>通知</w:t>
      </w:r>
      <w:bookmarkEnd w:id="1899"/>
      <w:bookmarkEnd w:id="1900"/>
      <w:bookmarkEnd w:id="1901"/>
      <w:bookmarkEnd w:id="1902"/>
      <w:bookmarkEnd w:id="1903"/>
      <w:bookmarkEnd w:id="1904"/>
    </w:p>
    <w:p w14:paraId="27229D7F" w14:textId="77777777" w:rsidR="00066242" w:rsidRDefault="000A5544">
      <w:pPr>
        <w:pStyle w:val="2"/>
      </w:pPr>
      <w:r>
        <w:t>要求</w:t>
      </w:r>
    </w:p>
    <w:p w14:paraId="7600E248" w14:textId="77777777" w:rsidR="00066242" w:rsidRDefault="000A5544">
      <w:pPr>
        <w:pStyle w:val="Text123"/>
      </w:pPr>
      <w:r>
        <w:t>本合同下所有通知和其他沟通都必须采用</w:t>
      </w:r>
      <w:r>
        <w:rPr>
          <w:rFonts w:hint="eastAsia"/>
        </w:rPr>
        <w:t>中</w:t>
      </w:r>
      <w:r>
        <w:t>文</w:t>
      </w:r>
      <w:r>
        <w:rPr>
          <w:rFonts w:hint="eastAsia"/>
        </w:rPr>
        <w:t>和</w:t>
      </w:r>
      <w:r>
        <w:t>书面形式，且：</w:t>
      </w:r>
    </w:p>
    <w:p w14:paraId="1AF5D97F" w14:textId="77777777" w:rsidR="00066242" w:rsidRDefault="000A5544">
      <w:pPr>
        <w:pStyle w:val="4"/>
      </w:pPr>
      <w:r>
        <w:t>由专人递送；</w:t>
      </w:r>
      <w:r>
        <w:t xml:space="preserve"> </w:t>
      </w:r>
    </w:p>
    <w:p w14:paraId="64A5A1FE" w14:textId="77777777" w:rsidR="00066242" w:rsidRDefault="000A5544">
      <w:pPr>
        <w:pStyle w:val="4"/>
      </w:pPr>
      <w:r>
        <w:t>由预付快递递送；</w:t>
      </w:r>
    </w:p>
    <w:p w14:paraId="41448AB4" w14:textId="77777777" w:rsidR="00066242" w:rsidRDefault="000A5544">
      <w:pPr>
        <w:pStyle w:val="4"/>
      </w:pPr>
      <w:r>
        <w:t>通过挂号邮件递送；</w:t>
      </w:r>
      <w:r>
        <w:t xml:space="preserve"> </w:t>
      </w:r>
    </w:p>
    <w:p w14:paraId="7D89F7C6" w14:textId="77777777" w:rsidR="00066242" w:rsidRDefault="000A5544">
      <w:pPr>
        <w:pStyle w:val="4"/>
      </w:pPr>
      <w:r>
        <w:t>通过电子邮件发送，且要求发送确认回执。</w:t>
      </w:r>
    </w:p>
    <w:p w14:paraId="30F365B6" w14:textId="77777777" w:rsidR="00066242" w:rsidRDefault="000A5544">
      <w:pPr>
        <w:pStyle w:val="2"/>
      </w:pPr>
      <w:r>
        <w:t>效力</w:t>
      </w:r>
    </w:p>
    <w:p w14:paraId="0491B77C" w14:textId="77777777" w:rsidR="00066242" w:rsidRDefault="000A5544">
      <w:pPr>
        <w:pStyle w:val="Text123"/>
      </w:pPr>
      <w:r>
        <w:rPr>
          <w:rFonts w:hint="eastAsia"/>
        </w:rPr>
        <w:t>通知和通讯被</w:t>
      </w:r>
      <w:r>
        <w:t>实际发送至合同规定收件地址</w:t>
      </w:r>
      <w:r>
        <w:rPr>
          <w:rFonts w:hint="eastAsia"/>
        </w:rPr>
        <w:t>时开始生效</w:t>
      </w:r>
      <w:r>
        <w:t>，该实际发送可由收件方的确认信、快递或邮政服务的投递确认、收件人的邮件服务器生成的确认邮件</w:t>
      </w:r>
      <w:r>
        <w:rPr>
          <w:rFonts w:hint="eastAsia"/>
        </w:rPr>
        <w:t>进行</w:t>
      </w:r>
      <w:r>
        <w:t>证明。</w:t>
      </w:r>
    </w:p>
    <w:p w14:paraId="6538C4A5" w14:textId="77777777" w:rsidR="00066242" w:rsidRDefault="000A5544">
      <w:pPr>
        <w:pStyle w:val="2"/>
      </w:pPr>
      <w:r>
        <w:t>例外</w:t>
      </w:r>
    </w:p>
    <w:p w14:paraId="4DDCDB69" w14:textId="77777777" w:rsidR="00066242" w:rsidRDefault="000A5544">
      <w:pPr>
        <w:pStyle w:val="3"/>
      </w:pPr>
      <w:r>
        <w:t>可规定</w:t>
      </w:r>
      <w:r>
        <w:rPr>
          <w:rFonts w:hint="eastAsia"/>
        </w:rPr>
        <w:t>其他</w:t>
      </w:r>
      <w:r>
        <w:t>通知条款，如通过公司规定的电子通讯管理工具提供的通知，</w:t>
      </w:r>
      <w:r>
        <w:rPr>
          <w:rFonts w:hint="eastAsia"/>
        </w:rPr>
        <w:t>其要求</w:t>
      </w:r>
      <w:r>
        <w:t>应参照合同的规定。</w:t>
      </w:r>
    </w:p>
    <w:p w14:paraId="2CDA3372" w14:textId="77777777" w:rsidR="00066242" w:rsidRDefault="000A5544">
      <w:pPr>
        <w:pStyle w:val="3"/>
      </w:pPr>
      <w:r>
        <w:t>本条款中</w:t>
      </w:r>
      <w:r>
        <w:rPr>
          <w:rFonts w:hint="eastAsia"/>
        </w:rPr>
        <w:t>对</w:t>
      </w:r>
      <w:r>
        <w:t>通知</w:t>
      </w:r>
      <w:r>
        <w:rPr>
          <w:rFonts w:hint="eastAsia"/>
        </w:rPr>
        <w:t>的</w:t>
      </w:r>
      <w:r>
        <w:t>规定不适用</w:t>
      </w:r>
      <w:r>
        <w:rPr>
          <w:rFonts w:hint="eastAsia"/>
        </w:rPr>
        <w:t>于</w:t>
      </w:r>
      <w:r>
        <w:t>应根据适用法律</w:t>
      </w:r>
      <w:r>
        <w:rPr>
          <w:rFonts w:hint="eastAsia"/>
        </w:rPr>
        <w:t>做出的</w:t>
      </w:r>
      <w:r>
        <w:t>法庭</w:t>
      </w:r>
      <w:r>
        <w:rPr>
          <w:rFonts w:hint="eastAsia"/>
        </w:rPr>
        <w:t>程序</w:t>
      </w:r>
      <w:r>
        <w:t>或行政行为中的传票或通知。</w:t>
      </w:r>
    </w:p>
    <w:p w14:paraId="49F47042" w14:textId="77777777" w:rsidR="00066242" w:rsidRDefault="000A5544">
      <w:pPr>
        <w:pStyle w:val="1"/>
      </w:pPr>
      <w:bookmarkStart w:id="1905" w:name="_Toc392574397"/>
      <w:bookmarkStart w:id="1906" w:name="_Toc408991819"/>
      <w:bookmarkStart w:id="1907" w:name="_Toc409782740"/>
      <w:bookmarkStart w:id="1908" w:name="_Toc400432439"/>
      <w:bookmarkStart w:id="1909" w:name="_Toc400462256"/>
      <w:bookmarkStart w:id="1910" w:name="_Toc97900481"/>
      <w:bookmarkStart w:id="1911" w:name="_Toc379812535"/>
      <w:r>
        <w:rPr>
          <w:rFonts w:hint="eastAsia"/>
        </w:rPr>
        <w:t>适用法律、</w:t>
      </w:r>
      <w:r>
        <w:t>争</w:t>
      </w:r>
      <w:r>
        <w:rPr>
          <w:rFonts w:hint="eastAsia"/>
        </w:rPr>
        <w:t>议</w:t>
      </w:r>
      <w:r>
        <w:t>解决</w:t>
      </w:r>
      <w:bookmarkEnd w:id="1905"/>
      <w:bookmarkEnd w:id="1906"/>
      <w:bookmarkEnd w:id="1907"/>
      <w:bookmarkEnd w:id="1908"/>
      <w:bookmarkEnd w:id="1909"/>
      <w:r>
        <w:rPr>
          <w:rFonts w:hint="eastAsia"/>
        </w:rPr>
        <w:t>和救济</w:t>
      </w:r>
      <w:bookmarkEnd w:id="1910"/>
    </w:p>
    <w:p w14:paraId="418377A2" w14:textId="77777777" w:rsidR="00066242" w:rsidRDefault="000A5544">
      <w:pPr>
        <w:pStyle w:val="2"/>
      </w:pPr>
      <w:r>
        <w:rPr>
          <w:rFonts w:hint="eastAsia"/>
        </w:rPr>
        <w:t>适用法律</w:t>
      </w:r>
    </w:p>
    <w:p w14:paraId="6B914BA7" w14:textId="77777777" w:rsidR="00066242" w:rsidRDefault="000A5544">
      <w:pPr>
        <w:pStyle w:val="Text123"/>
      </w:pPr>
      <w:r>
        <w:t>本合同和因本合同、其主题事项或其订立而引起或与之相关的任何争议或索赔（包括非合同性争议或索赔）均</w:t>
      </w:r>
      <w:r>
        <w:rPr>
          <w:rFonts w:hint="eastAsia"/>
        </w:rPr>
        <w:t>排他地</w:t>
      </w:r>
      <w:r>
        <w:t>适用</w:t>
      </w:r>
      <w:r>
        <w:rPr>
          <w:rFonts w:hint="eastAsia"/>
        </w:rPr>
        <w:t>中华人民共和国</w:t>
      </w:r>
      <w:r>
        <w:t>法律并</w:t>
      </w:r>
      <w:r>
        <w:rPr>
          <w:rFonts w:hint="eastAsia"/>
        </w:rPr>
        <w:t>据</w:t>
      </w:r>
      <w:r>
        <w:t>其进行解释，排除另</w:t>
      </w:r>
      <w:r>
        <w:rPr>
          <w:rFonts w:hint="eastAsia"/>
        </w:rPr>
        <w:t>行</w:t>
      </w:r>
      <w:r>
        <w:t>规定的法律冲突</w:t>
      </w:r>
      <w:r>
        <w:rPr>
          <w:rFonts w:hint="eastAsia"/>
        </w:rPr>
        <w:t>规则</w:t>
      </w:r>
      <w:r>
        <w:t>和</w:t>
      </w:r>
      <w:r>
        <w:rPr>
          <w:rFonts w:hint="eastAsia"/>
        </w:rPr>
        <w:t>准据法适用原则</w:t>
      </w:r>
      <w:r>
        <w:t>。《联合国国</w:t>
      </w:r>
      <w:r>
        <w:t>际货物销售合同公约》不适用于本合同。</w:t>
      </w:r>
    </w:p>
    <w:p w14:paraId="401042A6" w14:textId="77777777" w:rsidR="00066242" w:rsidRDefault="000A5544">
      <w:pPr>
        <w:pStyle w:val="2"/>
      </w:pPr>
      <w:r>
        <w:t>争议解决</w:t>
      </w:r>
    </w:p>
    <w:p w14:paraId="4AD9B33F" w14:textId="77777777" w:rsidR="00066242" w:rsidRDefault="000A5544">
      <w:pPr>
        <w:pStyle w:val="3"/>
      </w:pPr>
      <w:r>
        <w:t>因本合同、其主题事项或其订立而引起或与之相关的任何争议或索赔</w:t>
      </w:r>
      <w:r>
        <w:rPr>
          <w:rFonts w:hint="eastAsia"/>
        </w:rPr>
        <w:t>，无论</w:t>
      </w:r>
      <w:r>
        <w:t>基于侵权、合同、根据法规或其他法律，包括</w:t>
      </w:r>
      <w:r>
        <w:rPr>
          <w:rFonts w:hint="eastAsia"/>
        </w:rPr>
        <w:t>任何与</w:t>
      </w:r>
      <w:r>
        <w:t>和合同的成立、</w:t>
      </w:r>
      <w:r>
        <w:rPr>
          <w:rFonts w:hint="eastAsia"/>
        </w:rPr>
        <w:t>效力</w:t>
      </w:r>
      <w:r>
        <w:t>、解释、违约或终止有关的问题，</w:t>
      </w:r>
      <w:r>
        <w:rPr>
          <w:rFonts w:hint="eastAsia"/>
        </w:rPr>
        <w:t>均应由中国国际经济贸易仲裁委员会按照其届时有效的商业仲裁规则</w:t>
      </w:r>
      <w:r>
        <w:t>(“</w:t>
      </w:r>
      <w:r>
        <w:t>规则</w:t>
      </w:r>
      <w:r>
        <w:t>”)</w:t>
      </w:r>
      <w:r>
        <w:rPr>
          <w:rFonts w:hint="eastAsia"/>
        </w:rPr>
        <w:t>做出排他性终局</w:t>
      </w:r>
      <w:r>
        <w:t>仲裁解决。</w:t>
      </w:r>
    </w:p>
    <w:p w14:paraId="1CBE42AB" w14:textId="77777777" w:rsidR="00066242" w:rsidRDefault="000A5544">
      <w:pPr>
        <w:pStyle w:val="3"/>
      </w:pPr>
      <w:r>
        <w:t>仲裁庭应根据</w:t>
      </w:r>
      <w:r>
        <w:rPr>
          <w:rFonts w:hint="eastAsia"/>
        </w:rPr>
        <w:t>仲裁</w:t>
      </w:r>
      <w:r>
        <w:t>规则任命，仲裁庭应包含</w:t>
      </w:r>
      <w:r>
        <w:rPr>
          <w:rFonts w:hint="eastAsia"/>
        </w:rPr>
        <w:t>三</w:t>
      </w:r>
      <w:r>
        <w:t>名仲裁员。</w:t>
      </w:r>
      <w:r>
        <w:rPr>
          <w:rFonts w:hint="eastAsia"/>
        </w:rPr>
        <w:t>双方同意从中国国际经济贸易仲裁委员会仲裁员名册以外指定仲裁员。</w:t>
      </w:r>
    </w:p>
    <w:p w14:paraId="4A10583D" w14:textId="77777777" w:rsidR="00066242" w:rsidRDefault="000A5544">
      <w:pPr>
        <w:pStyle w:val="3"/>
      </w:pPr>
      <w:r>
        <w:lastRenderedPageBreak/>
        <w:t>仲裁应在</w:t>
      </w:r>
      <w:r>
        <w:rPr>
          <w:rFonts w:hint="eastAsia"/>
        </w:rPr>
        <w:t>中国北京</w:t>
      </w:r>
      <w:r>
        <w:t>进行。</w:t>
      </w:r>
      <w:r>
        <w:t xml:space="preserve"> </w:t>
      </w:r>
    </w:p>
    <w:p w14:paraId="7015E5E3" w14:textId="77777777" w:rsidR="00066242" w:rsidRDefault="000A5544">
      <w:pPr>
        <w:pStyle w:val="3"/>
      </w:pPr>
      <w:r>
        <w:t>仲裁所采用语言应为</w:t>
      </w:r>
      <w:r>
        <w:rPr>
          <w:rFonts w:hint="eastAsia"/>
        </w:rPr>
        <w:t>英文。</w:t>
      </w:r>
    </w:p>
    <w:p w14:paraId="13212B7B" w14:textId="77777777" w:rsidR="00066242" w:rsidRDefault="000A5544">
      <w:pPr>
        <w:pStyle w:val="3"/>
      </w:pPr>
      <w:r>
        <w:t>国际律师协会</w:t>
      </w:r>
      <w:r>
        <w:t xml:space="preserve"> (IBA) </w:t>
      </w:r>
      <w:r>
        <w:t>关于国际仲裁中</w:t>
      </w:r>
      <w:r>
        <w:t>证据获取的规则适用于</w:t>
      </w:r>
      <w:r>
        <w:rPr>
          <w:rFonts w:hint="eastAsia"/>
        </w:rPr>
        <w:t>该</w:t>
      </w:r>
      <w:r>
        <w:t>仲裁。</w:t>
      </w:r>
    </w:p>
    <w:p w14:paraId="7A8DC474" w14:textId="77777777" w:rsidR="00066242" w:rsidRDefault="000A5544">
      <w:pPr>
        <w:pStyle w:val="3"/>
      </w:pPr>
      <w:r>
        <w:t>在法律允许的最大限度内，双方放弃任何司法管辖区法律下的下</w:t>
      </w:r>
      <w:r>
        <w:rPr>
          <w:rFonts w:hint="eastAsia"/>
        </w:rPr>
        <w:t>列</w:t>
      </w:r>
      <w:r>
        <w:t>任何权利：</w:t>
      </w:r>
      <w:r>
        <w:t xml:space="preserve"> </w:t>
      </w:r>
    </w:p>
    <w:p w14:paraId="2BB68DE1" w14:textId="77777777" w:rsidR="00066242" w:rsidRDefault="000A5544">
      <w:pPr>
        <w:pStyle w:val="4"/>
        <w:ind w:left="1985" w:hanging="425"/>
      </w:pPr>
      <w:r>
        <w:t>向任何法庭或其他司法机关申请确定任何初步法律观点；及</w:t>
      </w:r>
    </w:p>
    <w:p w14:paraId="156DAE68" w14:textId="77777777" w:rsidR="00066242" w:rsidRDefault="000A5544">
      <w:pPr>
        <w:pStyle w:val="4"/>
        <w:ind w:left="1985" w:hanging="425"/>
      </w:pPr>
      <w:r>
        <w:rPr>
          <w:rFonts w:hint="eastAsia"/>
        </w:rPr>
        <w:t>除非</w:t>
      </w:r>
      <w:r>
        <w:t>基于</w:t>
      </w:r>
      <w:r>
        <w:rPr>
          <w:rFonts w:hint="eastAsia"/>
        </w:rPr>
        <w:t>与</w:t>
      </w:r>
      <w:r>
        <w:t>联合国公约第五条《外国仲裁裁决的承认和执行（</w:t>
      </w:r>
      <w:r>
        <w:t xml:space="preserve">1958 </w:t>
      </w:r>
      <w:r>
        <w:t>年）》（</w:t>
      </w:r>
      <w:r>
        <w:t>“</w:t>
      </w:r>
      <w:r>
        <w:t>纽约公约</w:t>
      </w:r>
      <w:r>
        <w:t>”</w:t>
      </w:r>
      <w:r>
        <w:t>）同样</w:t>
      </w:r>
      <w:r>
        <w:rPr>
          <w:rFonts w:hint="eastAsia"/>
        </w:rPr>
        <w:t>的根据</w:t>
      </w:r>
      <w:r>
        <w:t>拒绝承认和执行判决</w:t>
      </w:r>
      <w:r>
        <w:rPr>
          <w:rFonts w:hint="eastAsia"/>
        </w:rPr>
        <w:t>外，以</w:t>
      </w:r>
      <w:r>
        <w:t>上诉或以其他方式质疑判决。</w:t>
      </w:r>
      <w:r>
        <w:t xml:space="preserve"> </w:t>
      </w:r>
    </w:p>
    <w:p w14:paraId="2BC89211" w14:textId="77777777" w:rsidR="00066242" w:rsidRDefault="000A5544">
      <w:pPr>
        <w:pStyle w:val="3"/>
      </w:pPr>
      <w:r>
        <w:t>本条款不应解释为阻止任何一方从任何具有合法管辖权的法庭寻求保护或类似临时救助。仲裁裁决以书面形式作出，为最终裁决，对各方都具有约束力。各方承诺绝不迟延履行裁决。仲裁裁决可以在任何有管辖权的法院内予以</w:t>
      </w:r>
      <w:r>
        <w:rPr>
          <w:rFonts w:hint="eastAsia"/>
        </w:rPr>
        <w:t>裁</w:t>
      </w:r>
      <w:r>
        <w:t>决。仲裁所有内容都具有保密性质</w:t>
      </w:r>
      <w:r>
        <w:rPr>
          <w:rFonts w:hint="eastAsia"/>
        </w:rPr>
        <w:t>。</w:t>
      </w:r>
    </w:p>
    <w:p w14:paraId="48985830" w14:textId="77777777" w:rsidR="00066242" w:rsidRDefault="000A5544">
      <w:pPr>
        <w:pStyle w:val="2"/>
      </w:pPr>
      <w:r>
        <w:rPr>
          <w:rFonts w:hint="eastAsia"/>
        </w:rPr>
        <w:t>实际履行</w:t>
      </w:r>
    </w:p>
    <w:p w14:paraId="177C0441" w14:textId="77777777" w:rsidR="00066242" w:rsidRDefault="000A5544">
      <w:pPr>
        <w:ind w:left="567"/>
      </w:pPr>
      <w:r>
        <w:rPr>
          <w:rFonts w:hint="eastAsia"/>
        </w:rPr>
        <w:t>公司有权要求实际履行合同。</w:t>
      </w:r>
    </w:p>
    <w:p w14:paraId="0BBBEAC9" w14:textId="77777777" w:rsidR="00066242" w:rsidRDefault="000A5544">
      <w:pPr>
        <w:pStyle w:val="1"/>
      </w:pPr>
      <w:bookmarkStart w:id="1912" w:name="_Toc400462257"/>
      <w:bookmarkStart w:id="1913" w:name="_Toc409782741"/>
      <w:bookmarkStart w:id="1914" w:name="_Toc408991820"/>
      <w:bookmarkStart w:id="1915" w:name="_Toc97900482"/>
      <w:bookmarkStart w:id="1916" w:name="_Toc400432440"/>
      <w:r>
        <w:t>额外的法律规定</w:t>
      </w:r>
      <w:bookmarkEnd w:id="1911"/>
      <w:bookmarkEnd w:id="1912"/>
      <w:bookmarkEnd w:id="1913"/>
      <w:bookmarkEnd w:id="1914"/>
      <w:bookmarkEnd w:id="1915"/>
      <w:bookmarkEnd w:id="1916"/>
    </w:p>
    <w:p w14:paraId="432AEB33" w14:textId="77777777" w:rsidR="00066242" w:rsidRDefault="000A5544">
      <w:pPr>
        <w:pStyle w:val="2"/>
      </w:pPr>
      <w:r>
        <w:t>进一步保证</w:t>
      </w:r>
    </w:p>
    <w:p w14:paraId="608DD69F" w14:textId="77777777" w:rsidR="00066242" w:rsidRDefault="000A5544">
      <w:pPr>
        <w:pStyle w:val="Text123"/>
      </w:pPr>
      <w:r>
        <w:t>只要行动与合同条款一致，且不要求一方承担合同中未注明的实质义务，则双方应采取合理要求的行动履行合同，包括提供信息和递交文件。</w:t>
      </w:r>
    </w:p>
    <w:p w14:paraId="3C6F7C76" w14:textId="77777777" w:rsidR="00066242" w:rsidRDefault="000A5544">
      <w:pPr>
        <w:pStyle w:val="2"/>
      </w:pPr>
      <w:r>
        <w:t>保留权利</w:t>
      </w:r>
    </w:p>
    <w:p w14:paraId="1C068785" w14:textId="77777777" w:rsidR="00066242" w:rsidRDefault="000A5544">
      <w:pPr>
        <w:pStyle w:val="Text123"/>
      </w:pPr>
      <w:r>
        <w:rPr>
          <w:rFonts w:hint="eastAsia"/>
        </w:rPr>
        <w:t>除合同中条款有相反约定外，合同双方保留适用法律下应有的权利和救济。</w:t>
      </w:r>
    </w:p>
    <w:p w14:paraId="4189CC30" w14:textId="77777777" w:rsidR="00066242" w:rsidRDefault="000A5544">
      <w:pPr>
        <w:pStyle w:val="2"/>
      </w:pPr>
      <w:r>
        <w:rPr>
          <w:rFonts w:hint="eastAsia"/>
        </w:rPr>
        <w:t>语言</w:t>
      </w:r>
    </w:p>
    <w:p w14:paraId="5E6B233B" w14:textId="77777777" w:rsidR="00066242" w:rsidRDefault="000A5544">
      <w:pPr>
        <w:ind w:left="567"/>
      </w:pPr>
      <w:r>
        <w:t>本合同及其所有相关通知、通信和其他文件均应采用</w:t>
      </w:r>
      <w:r>
        <w:rPr>
          <w:rFonts w:hint="eastAsia"/>
        </w:rPr>
        <w:t>中文或</w:t>
      </w:r>
      <w:r>
        <w:t>英文。如果</w:t>
      </w:r>
      <w:r>
        <w:rPr>
          <w:rFonts w:hint="eastAsia"/>
        </w:rPr>
        <w:t>提供了翻译版本</w:t>
      </w:r>
      <w:r>
        <w:t>，在各语言版本出现冲突或不一致时，应以英文版</w:t>
      </w:r>
      <w:r>
        <w:rPr>
          <w:rFonts w:hint="eastAsia"/>
        </w:rPr>
        <w:t>本</w:t>
      </w:r>
      <w:r>
        <w:t>为准</w:t>
      </w:r>
      <w:r>
        <w:rPr>
          <w:rFonts w:hint="eastAsia"/>
        </w:rPr>
        <w:t>。</w:t>
      </w:r>
    </w:p>
    <w:p w14:paraId="4F336773" w14:textId="77777777" w:rsidR="00066242" w:rsidRDefault="000A5544">
      <w:pPr>
        <w:pStyle w:val="2"/>
      </w:pPr>
      <w:r>
        <w:t>不弃权</w:t>
      </w:r>
    </w:p>
    <w:p w14:paraId="02147887" w14:textId="77777777" w:rsidR="00066242" w:rsidRDefault="000A5544">
      <w:pPr>
        <w:pStyle w:val="Text123"/>
      </w:pPr>
      <w:r>
        <w:rPr>
          <w:rFonts w:hint="eastAsia"/>
        </w:rPr>
        <w:t>对于合同条款的放弃必须</w:t>
      </w:r>
      <w:r>
        <w:t>由放弃一方的授权代表书面</w:t>
      </w:r>
      <w:r>
        <w:rPr>
          <w:rFonts w:hint="eastAsia"/>
        </w:rPr>
        <w:t>做出</w:t>
      </w:r>
      <w:r>
        <w:t>。一方</w:t>
      </w:r>
      <w:r>
        <w:rPr>
          <w:rFonts w:hint="eastAsia"/>
        </w:rPr>
        <w:t>迟延</w:t>
      </w:r>
      <w:r>
        <w:t>或</w:t>
      </w:r>
      <w:r>
        <w:rPr>
          <w:rFonts w:hint="eastAsia"/>
        </w:rPr>
        <w:t>不能</w:t>
      </w:r>
      <w:r>
        <w:t>执行一项合同条款不构成</w:t>
      </w:r>
      <w:r>
        <w:rPr>
          <w:rFonts w:hint="eastAsia"/>
        </w:rPr>
        <w:t>对</w:t>
      </w:r>
      <w:r>
        <w:t>该条款</w:t>
      </w:r>
      <w:r>
        <w:rPr>
          <w:rFonts w:hint="eastAsia"/>
        </w:rPr>
        <w:t>的</w:t>
      </w:r>
      <w:r>
        <w:t>放弃。如果一方放弃一项权利或</w:t>
      </w:r>
      <w:r>
        <w:rPr>
          <w:rFonts w:hint="eastAsia"/>
        </w:rPr>
        <w:t>行使</w:t>
      </w:r>
      <w:r>
        <w:t>部分</w:t>
      </w:r>
      <w:r>
        <w:rPr>
          <w:rFonts w:hint="eastAsia"/>
        </w:rPr>
        <w:t>救济</w:t>
      </w:r>
      <w:r>
        <w:t>，不限制该方在未来</w:t>
      </w:r>
      <w:r>
        <w:rPr>
          <w:rFonts w:hint="eastAsia"/>
        </w:rPr>
        <w:t>行使该</w:t>
      </w:r>
      <w:r>
        <w:t>权</w:t>
      </w:r>
      <w:r>
        <w:t>利或</w:t>
      </w:r>
      <w:r>
        <w:rPr>
          <w:rFonts w:hint="eastAsia"/>
        </w:rPr>
        <w:t>救济</w:t>
      </w:r>
      <w:r>
        <w:t>。</w:t>
      </w:r>
    </w:p>
    <w:p w14:paraId="66608D09" w14:textId="77777777" w:rsidR="00066242" w:rsidRDefault="000A5544">
      <w:pPr>
        <w:pStyle w:val="2"/>
      </w:pPr>
      <w:r>
        <w:t>无效及可分割性</w:t>
      </w:r>
    </w:p>
    <w:p w14:paraId="210F82BE" w14:textId="77777777" w:rsidR="00066242" w:rsidRDefault="000A5544">
      <w:pPr>
        <w:pStyle w:val="Text123"/>
      </w:pPr>
      <w:r>
        <w:t>如果合同的任何条款被认定在</w:t>
      </w:r>
      <w:r>
        <w:rPr>
          <w:rFonts w:hint="eastAsia"/>
        </w:rPr>
        <w:t>某一</w:t>
      </w:r>
      <w:r>
        <w:t>方面无效或无法执行，则该条款在其他任何方面应仍可执行，且合同的所有其他条款充分有效。双方同意，该条款应由在最大可能范围内实现原条款目的的有效条款替代。</w:t>
      </w:r>
    </w:p>
    <w:p w14:paraId="6B176FCA" w14:textId="77777777" w:rsidR="00066242" w:rsidRDefault="000A5544">
      <w:pPr>
        <w:pStyle w:val="2"/>
      </w:pPr>
      <w:r>
        <w:t>持续</w:t>
      </w:r>
      <w:r>
        <w:rPr>
          <w:rFonts w:hint="eastAsia"/>
        </w:rPr>
        <w:t>有效</w:t>
      </w:r>
    </w:p>
    <w:p w14:paraId="7D287E22" w14:textId="77777777" w:rsidR="00066242" w:rsidRDefault="000A5544">
      <w:pPr>
        <w:pStyle w:val="Text123"/>
      </w:pPr>
      <w:r>
        <w:t>声明持续</w:t>
      </w:r>
      <w:r>
        <w:rPr>
          <w:rFonts w:hint="eastAsia"/>
        </w:rPr>
        <w:t>有效</w:t>
      </w:r>
      <w:r>
        <w:t>或就其本质而言意</w:t>
      </w:r>
      <w:bookmarkStart w:id="1917" w:name="OLE_LINK8"/>
      <w:bookmarkStart w:id="1918" w:name="OLE_LINK9"/>
      <w:r>
        <w:rPr>
          <w:rFonts w:hint="eastAsia"/>
        </w:rPr>
        <w:t>在</w:t>
      </w:r>
      <w:r>
        <w:t>履行完</w:t>
      </w:r>
      <w:r>
        <w:rPr>
          <w:rFonts w:hint="eastAsia"/>
        </w:rPr>
        <w:t>毕后</w:t>
      </w:r>
      <w:r>
        <w:t>或合同终止</w:t>
      </w:r>
      <w:r>
        <w:rPr>
          <w:rFonts w:hint="eastAsia"/>
        </w:rPr>
        <w:t>后</w:t>
      </w:r>
      <w:bookmarkEnd w:id="1917"/>
      <w:bookmarkEnd w:id="1918"/>
      <w:r>
        <w:t>持续</w:t>
      </w:r>
      <w:r>
        <w:rPr>
          <w:rFonts w:hint="eastAsia"/>
        </w:rPr>
        <w:t>有效</w:t>
      </w:r>
      <w:r>
        <w:t>的条款，连同所有附着其上的救</w:t>
      </w:r>
      <w:r>
        <w:rPr>
          <w:rFonts w:hint="eastAsia"/>
        </w:rPr>
        <w:t>济</w:t>
      </w:r>
      <w:r>
        <w:rPr>
          <w:rFonts w:hint="eastAsia"/>
        </w:rPr>
        <w:t>,</w:t>
      </w:r>
      <w:r>
        <w:rPr>
          <w:rFonts w:hint="eastAsia"/>
        </w:rPr>
        <w:t>应当持续有效</w:t>
      </w:r>
      <w:r>
        <w:t>。持续</w:t>
      </w:r>
      <w:r>
        <w:rPr>
          <w:rFonts w:hint="eastAsia"/>
        </w:rPr>
        <w:t>有效</w:t>
      </w:r>
      <w:r>
        <w:t>的条款包括任何赔偿、限制、除外和免</w:t>
      </w:r>
      <w:r>
        <w:rPr>
          <w:rFonts w:hint="eastAsia"/>
        </w:rPr>
        <w:t>除</w:t>
      </w:r>
      <w:r>
        <w:t>条款，以及涉及终止</w:t>
      </w:r>
      <w:r>
        <w:rPr>
          <w:rFonts w:hint="eastAsia"/>
        </w:rPr>
        <w:t>义务</w:t>
      </w:r>
      <w:r>
        <w:t>、税</w:t>
      </w:r>
      <w:r>
        <w:rPr>
          <w:rFonts w:hint="eastAsia"/>
        </w:rPr>
        <w:t>费</w:t>
      </w:r>
      <w:r>
        <w:t>、审计权利、记录义务、管</w:t>
      </w:r>
      <w:r>
        <w:rPr>
          <w:rFonts w:hint="eastAsia"/>
        </w:rPr>
        <w:t>辖</w:t>
      </w:r>
      <w:r>
        <w:t>法律、争议解决、保险、保密和知识产权保护的条款。这些条款应</w:t>
      </w:r>
      <w:r>
        <w:rPr>
          <w:rFonts w:hint="eastAsia"/>
        </w:rPr>
        <w:t>依</w:t>
      </w:r>
      <w:r>
        <w:t>合同规定的期限</w:t>
      </w:r>
      <w:r>
        <w:rPr>
          <w:rFonts w:hint="eastAsia"/>
        </w:rPr>
        <w:t>持续有效</w:t>
      </w:r>
      <w:r>
        <w:t>，或若</w:t>
      </w:r>
      <w:r>
        <w:t>合同中未注明，则应</w:t>
      </w:r>
      <w:r>
        <w:rPr>
          <w:rFonts w:hint="eastAsia"/>
        </w:rPr>
        <w:t>为</w:t>
      </w:r>
      <w:r>
        <w:t>适用法律</w:t>
      </w:r>
      <w:r>
        <w:rPr>
          <w:rFonts w:hint="eastAsia"/>
        </w:rPr>
        <w:t>允许的最长期限</w:t>
      </w:r>
      <w:r>
        <w:t>。</w:t>
      </w:r>
    </w:p>
    <w:p w14:paraId="157BD1F8" w14:textId="77777777" w:rsidR="00066242" w:rsidRDefault="000A5544">
      <w:pPr>
        <w:pStyle w:val="2"/>
      </w:pPr>
      <w:r>
        <w:lastRenderedPageBreak/>
        <w:t>修订</w:t>
      </w:r>
    </w:p>
    <w:p w14:paraId="4A32D50F" w14:textId="77777777" w:rsidR="00066242" w:rsidRDefault="000A5544">
      <w:pPr>
        <w:pStyle w:val="Text123"/>
      </w:pPr>
      <w:r>
        <w:t>合同修改必须采用书面形式，并由各方的授权代表签署才具有约束力。</w:t>
      </w:r>
    </w:p>
    <w:p w14:paraId="1B24829C" w14:textId="77777777" w:rsidR="00066242" w:rsidRDefault="000A5544">
      <w:pPr>
        <w:pStyle w:val="2"/>
      </w:pPr>
      <w:r>
        <w:t>第三方权利</w:t>
      </w:r>
    </w:p>
    <w:p w14:paraId="62B34C33" w14:textId="77777777" w:rsidR="00066242" w:rsidRDefault="000A5544">
      <w:pPr>
        <w:pStyle w:val="Text123"/>
        <w:ind w:left="1134" w:hanging="567"/>
      </w:pPr>
      <w:r>
        <w:rPr>
          <w:rFonts w:hint="eastAsia"/>
        </w:rPr>
        <w:t>(a)</w:t>
      </w:r>
      <w:r>
        <w:rPr>
          <w:rFonts w:hint="eastAsia"/>
        </w:rPr>
        <w:tab/>
      </w:r>
      <w:r>
        <w:t>不做为合同一方、但被授予合同利益的承包商集团或公司集团和其他承包商，有权执行这些利益。否则，任何非合同一方的不</w:t>
      </w:r>
      <w:r>
        <w:rPr>
          <w:rFonts w:hint="eastAsia"/>
        </w:rPr>
        <w:t>得</w:t>
      </w:r>
      <w:r>
        <w:t>执行合同的任何条款。</w:t>
      </w:r>
    </w:p>
    <w:p w14:paraId="137F1CD8" w14:textId="77777777" w:rsidR="00066242" w:rsidRDefault="000A5544">
      <w:pPr>
        <w:pStyle w:val="Text123"/>
        <w:ind w:left="1134" w:hanging="567"/>
      </w:pPr>
      <w:r>
        <w:rPr>
          <w:rFonts w:hint="eastAsia"/>
        </w:rPr>
        <w:t>(b)</w:t>
      </w:r>
      <w:r>
        <w:rPr>
          <w:rFonts w:hint="eastAsia"/>
        </w:rPr>
        <w:tab/>
      </w:r>
      <w:r>
        <w:t>双方可在未通知或未取得任何非合同一方同意的情况下修改或终止合同，但授予的利益</w:t>
      </w:r>
      <w:r>
        <w:rPr>
          <w:rFonts w:hint="eastAsia"/>
        </w:rPr>
        <w:t>,</w:t>
      </w:r>
      <w:r>
        <w:rPr>
          <w:rFonts w:hint="eastAsia"/>
        </w:rPr>
        <w:t>即使是执行合同授予的利益的权利</w:t>
      </w:r>
      <w:r>
        <w:t>可能</w:t>
      </w:r>
      <w:r>
        <w:rPr>
          <w:rFonts w:hint="eastAsia"/>
        </w:rPr>
        <w:t>因此</w:t>
      </w:r>
      <w:r>
        <w:t>被更改或终止。</w:t>
      </w:r>
    </w:p>
    <w:p w14:paraId="0E82358E" w14:textId="77777777" w:rsidR="00066242" w:rsidRDefault="000A5544">
      <w:pPr>
        <w:pStyle w:val="2"/>
      </w:pPr>
      <w:r>
        <w:t>减少损失</w:t>
      </w:r>
    </w:p>
    <w:p w14:paraId="344D4D12" w14:textId="77777777" w:rsidR="00066242" w:rsidRDefault="000A5544">
      <w:pPr>
        <w:pStyle w:val="2"/>
        <w:numPr>
          <w:ilvl w:val="0"/>
          <w:numId w:val="0"/>
        </w:numPr>
        <w:ind w:left="567"/>
        <w:rPr>
          <w:b w:val="0"/>
        </w:rPr>
      </w:pPr>
      <w:r>
        <w:rPr>
          <w:b w:val="0"/>
        </w:rPr>
        <w:t>任何一方都应采取所有合理的步骤</w:t>
      </w:r>
      <w:r>
        <w:rPr>
          <w:b w:val="0"/>
        </w:rPr>
        <w:t>,</w:t>
      </w:r>
      <w:r>
        <w:rPr>
          <w:b w:val="0"/>
        </w:rPr>
        <w:t>减少由于另一方违约带来的责任</w:t>
      </w:r>
      <w:r>
        <w:rPr>
          <w:rFonts w:hint="eastAsia"/>
          <w:b w:val="0"/>
        </w:rPr>
        <w:t>。</w:t>
      </w:r>
    </w:p>
    <w:p w14:paraId="14928621" w14:textId="77777777" w:rsidR="00066242" w:rsidRDefault="000A5544">
      <w:pPr>
        <w:pStyle w:val="2"/>
      </w:pPr>
      <w:r>
        <w:t>完整合约</w:t>
      </w:r>
      <w:r>
        <w:rPr>
          <w:rFonts w:hint="eastAsia"/>
        </w:rPr>
        <w:t>、副本和电子签章</w:t>
      </w:r>
    </w:p>
    <w:p w14:paraId="54306A9E" w14:textId="77777777" w:rsidR="00066242" w:rsidRDefault="000A5544">
      <w:pPr>
        <w:pStyle w:val="3"/>
      </w:pPr>
      <w:r>
        <w:t>本合同构成双方之间就主旨事项而达成的全部协议，并且替代了与同样主旨事项有关的任何其</w:t>
      </w:r>
      <w:r>
        <w:rPr>
          <w:rFonts w:hint="eastAsia"/>
        </w:rPr>
        <w:t>他</w:t>
      </w:r>
      <w:r>
        <w:t>协议和陈述</w:t>
      </w:r>
      <w:r>
        <w:rPr>
          <w:rFonts w:hint="eastAsia"/>
        </w:rPr>
        <w:t>,</w:t>
      </w:r>
      <w:r>
        <w:t>除非该协议或陈述在合同中明确引用。</w:t>
      </w:r>
    </w:p>
    <w:p w14:paraId="607705F0" w14:textId="77777777" w:rsidR="00066242" w:rsidRDefault="000A5544">
      <w:pPr>
        <w:pStyle w:val="3"/>
      </w:pPr>
      <w:r>
        <w:t>除非合同规定其终止或被替换</w:t>
      </w:r>
      <w:r>
        <w:rPr>
          <w:rFonts w:hint="eastAsia"/>
        </w:rPr>
        <w:t xml:space="preserve">, </w:t>
      </w:r>
      <w:r>
        <w:rPr>
          <w:rFonts w:hint="eastAsia"/>
        </w:rPr>
        <w:t>否则</w:t>
      </w:r>
      <w:r>
        <w:t>任何关于</w:t>
      </w:r>
      <w:r>
        <w:rPr>
          <w:rFonts w:hint="eastAsia"/>
        </w:rPr>
        <w:t>主旨事项</w:t>
      </w:r>
      <w:r>
        <w:t>的保密协议</w:t>
      </w:r>
      <w:r>
        <w:rPr>
          <w:rFonts w:hint="eastAsia"/>
        </w:rPr>
        <w:t>应依</w:t>
      </w:r>
      <w:r>
        <w:t>其条款继续</w:t>
      </w:r>
      <w:r>
        <w:rPr>
          <w:rFonts w:hint="eastAsia"/>
        </w:rPr>
        <w:t>有</w:t>
      </w:r>
      <w:r>
        <w:t>效</w:t>
      </w:r>
      <w:r>
        <w:rPr>
          <w:rFonts w:hint="eastAsia"/>
        </w:rPr>
        <w:t>。</w:t>
      </w:r>
    </w:p>
    <w:p w14:paraId="512BC086" w14:textId="77777777" w:rsidR="00066242" w:rsidRDefault="000A5544">
      <w:pPr>
        <w:pStyle w:val="3"/>
      </w:pPr>
      <w:r>
        <w:t>本合同可</w:t>
      </w:r>
      <w:r>
        <w:rPr>
          <w:rFonts w:hint="eastAsia"/>
        </w:rPr>
        <w:t>签署</w:t>
      </w:r>
      <w:r>
        <w:t>任何数量的</w:t>
      </w:r>
      <w:r>
        <w:rPr>
          <w:rFonts w:hint="eastAsia"/>
        </w:rPr>
        <w:t>文</w:t>
      </w:r>
      <w:r>
        <w:t>本，所有</w:t>
      </w:r>
      <w:r>
        <w:rPr>
          <w:rFonts w:hint="eastAsia"/>
        </w:rPr>
        <w:t>文本共同</w:t>
      </w:r>
      <w:r>
        <w:t>构成一份</w:t>
      </w:r>
      <w:r>
        <w:rPr>
          <w:rFonts w:hint="eastAsia"/>
        </w:rPr>
        <w:t>法律文件。</w:t>
      </w:r>
    </w:p>
    <w:p w14:paraId="1685A395" w14:textId="77777777" w:rsidR="00066242" w:rsidRDefault="000A5544">
      <w:pPr>
        <w:pStyle w:val="3"/>
        <w:sectPr w:rsidR="00066242">
          <w:headerReference w:type="default" r:id="rId19"/>
          <w:pgSz w:w="11906" w:h="16838"/>
          <w:pgMar w:top="1701" w:right="1247" w:bottom="1474" w:left="1247" w:header="794" w:footer="794" w:gutter="0"/>
          <w:cols w:space="708"/>
          <w:docGrid w:linePitch="360"/>
        </w:sectPr>
      </w:pPr>
      <w:r>
        <w:rPr>
          <w:rFonts w:hint="eastAsia"/>
        </w:rPr>
        <w:t>如公司要求，承包商同意使用公司指定的在线工具以电子签章，法律禁止的情况除外。如以电子签名方式签署，公司和承包商同意放弃就签章的真实性或合同的可信度提出异议的权利（如该异议系基于未物理签名提出</w:t>
      </w:r>
      <w:bookmarkEnd w:id="1596"/>
      <w:r>
        <w:t>）</w:t>
      </w:r>
      <w:r>
        <w:rPr>
          <w:rFonts w:hint="eastAsia"/>
        </w:rPr>
        <w:t xml:space="preserve"> </w:t>
      </w:r>
      <w:r>
        <w:rPr>
          <w:rFonts w:hint="eastAsia"/>
        </w:rPr>
        <w:t>。</w:t>
      </w:r>
    </w:p>
    <w:p w14:paraId="1FE148DF" w14:textId="77777777" w:rsidR="00066242" w:rsidRDefault="000A5544">
      <w:pPr>
        <w:spacing w:after="200" w:line="276" w:lineRule="auto"/>
        <w:jc w:val="center"/>
        <w:rPr>
          <w:b/>
          <w:highlight w:val="yellow"/>
        </w:rPr>
      </w:pPr>
      <w:r>
        <w:rPr>
          <w:b/>
          <w:highlight w:val="yellow"/>
        </w:rPr>
        <w:lastRenderedPageBreak/>
        <w:t>第</w:t>
      </w:r>
      <w:r>
        <w:rPr>
          <w:rFonts w:hint="eastAsia"/>
          <w:b/>
          <w:highlight w:val="yellow"/>
        </w:rPr>
        <w:t>四</w:t>
      </w:r>
      <w:r>
        <w:rPr>
          <w:b/>
          <w:highlight w:val="yellow"/>
        </w:rPr>
        <w:t>节</w:t>
      </w:r>
      <w:r>
        <w:rPr>
          <w:b/>
          <w:highlight w:val="yellow"/>
        </w:rPr>
        <w:t xml:space="preserve"> – </w:t>
      </w:r>
      <w:r>
        <w:rPr>
          <w:rFonts w:hint="eastAsia"/>
          <w:b/>
          <w:highlight w:val="yellow"/>
        </w:rPr>
        <w:t>采购范围</w:t>
      </w:r>
    </w:p>
    <w:p w14:paraId="20B56044" w14:textId="77777777" w:rsidR="00066242" w:rsidRDefault="000A5544">
      <w:pPr>
        <w:spacing w:after="200" w:line="276" w:lineRule="auto"/>
        <w:rPr>
          <w:rFonts w:ascii="宋体" w:hAnsi="宋体" w:cs="宋体"/>
          <w:color w:val="000000"/>
          <w:kern w:val="0"/>
          <w:sz w:val="22"/>
          <w:szCs w:val="20"/>
          <w:lang w:bidi="zh-CN"/>
        </w:rPr>
      </w:pPr>
      <w:r>
        <w:rPr>
          <w:rFonts w:hint="eastAsia"/>
          <w:b/>
          <w:highlight w:val="yellow"/>
        </w:rPr>
        <w:t xml:space="preserve"> </w:t>
      </w:r>
      <w:r>
        <w:rPr>
          <w:b/>
          <w:highlight w:val="yellow"/>
        </w:rPr>
        <w:t xml:space="preserve">       </w:t>
      </w:r>
      <w:r>
        <w:rPr>
          <w:rFonts w:ascii="宋体" w:hAnsi="宋体" w:cs="宋体" w:hint="eastAsia"/>
          <w:color w:val="000000"/>
          <w:kern w:val="0"/>
          <w:sz w:val="22"/>
          <w:szCs w:val="20"/>
          <w:highlight w:val="yellow"/>
          <w:lang w:bidi="zh-CN"/>
        </w:rPr>
        <w:t>公司根据需求按照如下采购范围及第五节价格表确定的价格标准向承包商下达采购订单，单个订单的具体采购范围以双方确认生效的采购订单为准。</w:t>
      </w:r>
    </w:p>
    <w:p w14:paraId="693ACE97" w14:textId="77777777" w:rsidR="00066242" w:rsidRDefault="000A5544">
      <w:pPr>
        <w:numPr>
          <w:ilvl w:val="255"/>
          <w:numId w:val="0"/>
        </w:numPr>
        <w:rPr>
          <w:b/>
          <w:bCs/>
          <w:szCs w:val="22"/>
        </w:rPr>
      </w:pPr>
      <w:r>
        <w:rPr>
          <w:rFonts w:hint="eastAsia"/>
          <w:b/>
          <w:bCs/>
          <w:szCs w:val="22"/>
        </w:rPr>
        <w:t>采购范围内容：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900"/>
        <w:gridCol w:w="1321"/>
        <w:gridCol w:w="708"/>
        <w:gridCol w:w="993"/>
        <w:gridCol w:w="2693"/>
      </w:tblGrid>
      <w:tr w:rsidR="00066242" w14:paraId="46621596" w14:textId="77777777">
        <w:trPr>
          <w:trHeight w:val="510"/>
        </w:trPr>
        <w:tc>
          <w:tcPr>
            <w:tcW w:w="741" w:type="dxa"/>
            <w:shd w:val="clear" w:color="auto" w:fill="F2F2F2" w:themeFill="background1" w:themeFillShade="F2"/>
            <w:noWrap/>
            <w:vAlign w:val="center"/>
          </w:tcPr>
          <w:p w14:paraId="10147869" w14:textId="77777777" w:rsidR="00066242" w:rsidRDefault="000A5544">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2900" w:type="dxa"/>
            <w:shd w:val="clear" w:color="auto" w:fill="F2F2F2" w:themeFill="background1" w:themeFillShade="F2"/>
            <w:noWrap/>
            <w:vAlign w:val="center"/>
          </w:tcPr>
          <w:p w14:paraId="7C5C09CA" w14:textId="77777777" w:rsidR="00066242" w:rsidRDefault="000A5544">
            <w:pPr>
              <w:tabs>
                <w:tab w:val="left" w:pos="5209"/>
              </w:tabs>
              <w:ind w:leftChars="80" w:left="168"/>
              <w:jc w:val="center"/>
              <w:rPr>
                <w:rFonts w:asciiTheme="minorEastAsia" w:eastAsiaTheme="minorEastAsia" w:hAnsiTheme="minorEastAsia"/>
                <w:b/>
                <w:bCs/>
              </w:rPr>
            </w:pPr>
            <w:r>
              <w:rPr>
                <w:rFonts w:asciiTheme="minorEastAsia" w:eastAsiaTheme="minorEastAsia" w:hAnsiTheme="minorEastAsia" w:hint="eastAsia"/>
                <w:b/>
                <w:bCs/>
              </w:rPr>
              <w:t>产品名称及描述</w:t>
            </w:r>
          </w:p>
        </w:tc>
        <w:tc>
          <w:tcPr>
            <w:tcW w:w="1321" w:type="dxa"/>
            <w:shd w:val="clear" w:color="auto" w:fill="F2F2F2" w:themeFill="background1" w:themeFillShade="F2"/>
            <w:vAlign w:val="center"/>
          </w:tcPr>
          <w:p w14:paraId="71F08CAE" w14:textId="77777777" w:rsidR="00066242" w:rsidRDefault="000A5544">
            <w:pPr>
              <w:jc w:val="center"/>
              <w:rPr>
                <w:rFonts w:asciiTheme="minorEastAsia" w:eastAsiaTheme="minorEastAsia" w:hAnsiTheme="minorEastAsia"/>
                <w:b/>
                <w:bCs/>
              </w:rPr>
            </w:pPr>
            <w:r>
              <w:rPr>
                <w:rFonts w:asciiTheme="minorEastAsia" w:eastAsiaTheme="minorEastAsia" w:hAnsiTheme="minorEastAsia" w:hint="eastAsia"/>
                <w:b/>
                <w:bCs/>
              </w:rPr>
              <w:t>计量单位</w:t>
            </w:r>
          </w:p>
        </w:tc>
        <w:tc>
          <w:tcPr>
            <w:tcW w:w="708" w:type="dxa"/>
            <w:shd w:val="clear" w:color="auto" w:fill="F2F2F2" w:themeFill="background1" w:themeFillShade="F2"/>
            <w:noWrap/>
            <w:vAlign w:val="center"/>
          </w:tcPr>
          <w:p w14:paraId="3451EA9E" w14:textId="77777777" w:rsidR="00066242" w:rsidRDefault="000A5544">
            <w:pPr>
              <w:jc w:val="center"/>
              <w:rPr>
                <w:rFonts w:asciiTheme="minorEastAsia" w:eastAsiaTheme="minorEastAsia" w:hAnsiTheme="minorEastAsia"/>
                <w:b/>
                <w:bCs/>
              </w:rPr>
            </w:pPr>
            <w:r>
              <w:rPr>
                <w:rFonts w:asciiTheme="minorEastAsia" w:eastAsiaTheme="minorEastAsia" w:hAnsiTheme="minorEastAsia" w:hint="eastAsia"/>
                <w:b/>
                <w:bCs/>
              </w:rPr>
              <w:t>数量</w:t>
            </w:r>
          </w:p>
        </w:tc>
        <w:tc>
          <w:tcPr>
            <w:tcW w:w="993" w:type="dxa"/>
            <w:shd w:val="clear" w:color="auto" w:fill="F2F2F2" w:themeFill="background1" w:themeFillShade="F2"/>
            <w:noWrap/>
            <w:vAlign w:val="center"/>
          </w:tcPr>
          <w:p w14:paraId="45A28F88" w14:textId="77777777" w:rsidR="00066242" w:rsidRDefault="000A5544">
            <w:pPr>
              <w:ind w:leftChars="80" w:left="168"/>
              <w:jc w:val="center"/>
              <w:rPr>
                <w:rFonts w:asciiTheme="minorEastAsia" w:eastAsiaTheme="minorEastAsia" w:hAnsiTheme="minorEastAsia"/>
                <w:b/>
                <w:bCs/>
              </w:rPr>
            </w:pPr>
            <w:r>
              <w:rPr>
                <w:rFonts w:asciiTheme="minorEastAsia" w:eastAsiaTheme="minorEastAsia" w:hAnsiTheme="minorEastAsia" w:hint="eastAsia"/>
                <w:b/>
                <w:bCs/>
              </w:rPr>
              <w:t>交期</w:t>
            </w:r>
          </w:p>
        </w:tc>
        <w:tc>
          <w:tcPr>
            <w:tcW w:w="2693" w:type="dxa"/>
            <w:shd w:val="clear" w:color="auto" w:fill="F2F2F2" w:themeFill="background1" w:themeFillShade="F2"/>
            <w:noWrap/>
            <w:vAlign w:val="center"/>
          </w:tcPr>
          <w:p w14:paraId="08692FF9" w14:textId="77777777" w:rsidR="00066242" w:rsidRDefault="000A5544">
            <w:pPr>
              <w:ind w:leftChars="80" w:left="168"/>
              <w:jc w:val="center"/>
              <w:rPr>
                <w:rFonts w:asciiTheme="minorEastAsia" w:eastAsiaTheme="minorEastAsia" w:hAnsiTheme="minorEastAsia"/>
                <w:b/>
                <w:bCs/>
              </w:rPr>
            </w:pPr>
            <w:r>
              <w:rPr>
                <w:rFonts w:asciiTheme="minorEastAsia" w:eastAsiaTheme="minorEastAsia" w:hAnsiTheme="minorEastAsia" w:hint="eastAsia"/>
                <w:b/>
                <w:bCs/>
              </w:rPr>
              <w:t>备注</w:t>
            </w:r>
          </w:p>
        </w:tc>
      </w:tr>
      <w:tr w:rsidR="00066242" w14:paraId="3771FFE7" w14:textId="77777777">
        <w:trPr>
          <w:trHeight w:val="252"/>
        </w:trPr>
        <w:tc>
          <w:tcPr>
            <w:tcW w:w="741" w:type="dxa"/>
            <w:shd w:val="clear" w:color="auto" w:fill="auto"/>
            <w:noWrap/>
          </w:tcPr>
          <w:p w14:paraId="3BE2E2D3" w14:textId="77777777" w:rsidR="00066242" w:rsidRDefault="000A5544">
            <w:pPr>
              <w:ind w:firstLineChars="100" w:firstLine="210"/>
              <w:jc w:val="center"/>
              <w:rPr>
                <w:rFonts w:asciiTheme="minorEastAsia" w:eastAsiaTheme="minorEastAsia" w:hAnsiTheme="minorEastAsia"/>
              </w:rPr>
            </w:pPr>
            <w:r>
              <w:rPr>
                <w:rFonts w:hint="eastAsia"/>
              </w:rPr>
              <w:t>1</w:t>
            </w:r>
          </w:p>
        </w:tc>
        <w:tc>
          <w:tcPr>
            <w:tcW w:w="2900" w:type="dxa"/>
            <w:shd w:val="clear" w:color="auto" w:fill="auto"/>
          </w:tcPr>
          <w:p w14:paraId="0A248F7F" w14:textId="77777777" w:rsidR="00066242" w:rsidRDefault="000A5544">
            <w:pPr>
              <w:jc w:val="center"/>
              <w:rPr>
                <w:rFonts w:asciiTheme="minorEastAsia" w:hAnsiTheme="minorEastAsia"/>
              </w:rPr>
            </w:pPr>
            <w:r>
              <w:rPr>
                <w:rFonts w:hint="eastAsia"/>
              </w:rPr>
              <w:t>充电有道</w:t>
            </w:r>
            <w:r>
              <w:rPr>
                <w:rFonts w:hint="eastAsia"/>
              </w:rPr>
              <w:t>软件平台（小程序零售版本功能迭代）</w:t>
            </w:r>
          </w:p>
        </w:tc>
        <w:tc>
          <w:tcPr>
            <w:tcW w:w="1321" w:type="dxa"/>
          </w:tcPr>
          <w:p w14:paraId="37A1C29F" w14:textId="77777777" w:rsidR="00066242" w:rsidRDefault="000A5544">
            <w:pPr>
              <w:ind w:leftChars="80" w:left="168" w:right="300"/>
              <w:jc w:val="center"/>
              <w:rPr>
                <w:rFonts w:asciiTheme="minorEastAsia" w:eastAsiaTheme="minorEastAsia" w:hAnsiTheme="minorEastAsia"/>
              </w:rPr>
            </w:pPr>
            <w:r>
              <w:rPr>
                <w:rFonts w:hint="eastAsia"/>
              </w:rPr>
              <w:t>套</w:t>
            </w:r>
          </w:p>
        </w:tc>
        <w:tc>
          <w:tcPr>
            <w:tcW w:w="708" w:type="dxa"/>
            <w:shd w:val="clear" w:color="auto" w:fill="auto"/>
            <w:noWrap/>
          </w:tcPr>
          <w:p w14:paraId="53B40C2D" w14:textId="77777777" w:rsidR="00066242" w:rsidRDefault="000A5544">
            <w:pPr>
              <w:ind w:leftChars="80" w:left="168"/>
              <w:jc w:val="center"/>
              <w:rPr>
                <w:rFonts w:asciiTheme="minorEastAsia" w:eastAsiaTheme="minorEastAsia" w:hAnsiTheme="minorEastAsia"/>
              </w:rPr>
            </w:pPr>
            <w:r>
              <w:rPr>
                <w:rFonts w:asciiTheme="minorEastAsia" w:eastAsiaTheme="minorEastAsia" w:hAnsiTheme="minorEastAsia" w:hint="eastAsia"/>
              </w:rPr>
              <w:t>1</w:t>
            </w:r>
          </w:p>
        </w:tc>
        <w:tc>
          <w:tcPr>
            <w:tcW w:w="993" w:type="dxa"/>
            <w:shd w:val="clear" w:color="auto" w:fill="auto"/>
          </w:tcPr>
          <w:p w14:paraId="3D43FFF3" w14:textId="77777777" w:rsidR="00066242" w:rsidRDefault="000A5544">
            <w:pPr>
              <w:jc w:val="center"/>
              <w:rPr>
                <w:rFonts w:asciiTheme="minorEastAsia" w:eastAsiaTheme="minorEastAsia" w:hAnsiTheme="minorEastAsia"/>
              </w:rPr>
            </w:pPr>
            <w:r>
              <w:rPr>
                <w:rFonts w:hint="eastAsia"/>
              </w:rPr>
              <w:t>15</w:t>
            </w:r>
            <w:r>
              <w:rPr>
                <w:rFonts w:hint="eastAsia"/>
              </w:rPr>
              <w:t>天</w:t>
            </w:r>
          </w:p>
        </w:tc>
        <w:tc>
          <w:tcPr>
            <w:tcW w:w="2693" w:type="dxa"/>
            <w:shd w:val="clear" w:color="auto" w:fill="auto"/>
          </w:tcPr>
          <w:p w14:paraId="74BEF2CD"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本次迭代功能包括</w:t>
            </w:r>
            <w:r>
              <w:rPr>
                <w:rFonts w:asciiTheme="minorEastAsia" w:eastAsiaTheme="minorEastAsia" w:hAnsiTheme="minorEastAsia" w:hint="eastAsia"/>
              </w:rPr>
              <w:t>：</w:t>
            </w:r>
          </w:p>
          <w:p w14:paraId="5C75A765"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、有道新增零售券类型（支持零售店消费核销）；</w:t>
            </w:r>
          </w:p>
          <w:p w14:paraId="28A3B086"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EV</w:t>
            </w:r>
            <w:r>
              <w:rPr>
                <w:rFonts w:asciiTheme="minorEastAsia" w:eastAsiaTheme="minorEastAsia" w:hAnsiTheme="minorEastAsia" w:hint="eastAsia"/>
              </w:rPr>
              <w:t>平台送券的判断逻辑（定义零售券接口文档、实现业务接口、支持对接及联调）；</w:t>
            </w:r>
          </w:p>
          <w:p w14:paraId="2AB7CE90"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、新增充电送零售券活动（充电达标系统自动送零售券）；</w:t>
            </w:r>
          </w:p>
          <w:p w14:paraId="687C2188"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、新增零售消费返充电券活动（零售店消费达到限制条件，系统自动赠送充电优惠券）；</w:t>
            </w:r>
          </w:p>
          <w:p w14:paraId="7D1F5996"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、新增零售门店管理功能，支持门店和充电站点关联；</w:t>
            </w:r>
          </w:p>
          <w:p w14:paraId="36BCC102"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、小程序端生成客户会员码，用户出示会员码零售店可扫码；</w:t>
            </w:r>
          </w:p>
          <w:p w14:paraId="02454AC3"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、小程序卡包中展示零售券（待使用、已过期和已使用三种状态）</w:t>
            </w:r>
          </w:p>
          <w:p w14:paraId="3751D6EF"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、运营管理平台和小程序整体测试</w:t>
            </w:r>
          </w:p>
          <w:p w14:paraId="59AF5C3A" w14:textId="77777777" w:rsidR="00066242" w:rsidRDefault="00066242">
            <w:pPr>
              <w:jc w:val="center"/>
              <w:rPr>
                <w:rFonts w:asciiTheme="minorEastAsia" w:eastAsiaTheme="minorEastAsia" w:hAnsiTheme="minorEastAsia"/>
              </w:rPr>
            </w:pPr>
          </w:p>
        </w:tc>
      </w:tr>
    </w:tbl>
    <w:p w14:paraId="2B730ACD" w14:textId="77777777" w:rsidR="00066242" w:rsidRDefault="00066242">
      <w:pPr>
        <w:numPr>
          <w:ilvl w:val="255"/>
          <w:numId w:val="0"/>
        </w:numPr>
        <w:rPr>
          <w:szCs w:val="22"/>
        </w:rPr>
      </w:pPr>
    </w:p>
    <w:p w14:paraId="777211B1" w14:textId="77777777" w:rsidR="00066242" w:rsidRDefault="00066242">
      <w:pPr>
        <w:pStyle w:val="Char1CharCharCharCharCharCharCharCharChar"/>
        <w:ind w:left="465"/>
        <w:rPr>
          <w:rFonts w:ascii="宋体" w:hAnsi="宋体"/>
          <w:szCs w:val="21"/>
        </w:rPr>
      </w:pPr>
    </w:p>
    <w:p w14:paraId="6E1DAE7B" w14:textId="77777777" w:rsidR="00066242" w:rsidRDefault="000A5544">
      <w:pPr>
        <w:pStyle w:val="Char1CharCharCharCharCharCharCharCharChar"/>
        <w:numPr>
          <w:ilvl w:val="0"/>
          <w:numId w:val="18"/>
        </w:numPr>
        <w:rPr>
          <w:szCs w:val="21"/>
        </w:rPr>
      </w:pPr>
      <w:r>
        <w:rPr>
          <w:rFonts w:cs="宋体" w:hint="eastAsia"/>
          <w:b/>
          <w:color w:val="000000"/>
          <w:kern w:val="0"/>
          <w:szCs w:val="21"/>
        </w:rPr>
        <w:t>公司权责</w:t>
      </w:r>
    </w:p>
    <w:p w14:paraId="03BB9634" w14:textId="77777777" w:rsidR="00066242" w:rsidRDefault="000A5544">
      <w:pPr>
        <w:pStyle w:val="a8"/>
        <w:widowControl/>
        <w:numPr>
          <w:ilvl w:val="1"/>
          <w:numId w:val="18"/>
        </w:numPr>
        <w:spacing w:after="0"/>
        <w:outlineLvl w:val="0"/>
        <w:rPr>
          <w:rFonts w:cs="宋体"/>
        </w:rPr>
      </w:pPr>
      <w:r>
        <w:rPr>
          <w:rFonts w:cs="宋体" w:hint="eastAsia"/>
        </w:rPr>
        <w:t>公司指定专人作为项目联系人，向承包商提供具体的技术需求和功能定义、实现方式、测试标准等技术资料和要求，并与承包商进行开发进度及计划的沟通与协调。</w:t>
      </w:r>
    </w:p>
    <w:p w14:paraId="4E7E038F" w14:textId="77777777" w:rsidR="00066242" w:rsidRDefault="000A5544">
      <w:pPr>
        <w:pStyle w:val="a8"/>
        <w:widowControl/>
        <w:numPr>
          <w:ilvl w:val="1"/>
          <w:numId w:val="18"/>
        </w:numPr>
        <w:spacing w:after="0"/>
        <w:outlineLvl w:val="0"/>
        <w:rPr>
          <w:rFonts w:cs="宋体"/>
        </w:rPr>
      </w:pPr>
      <w:r>
        <w:rPr>
          <w:rFonts w:cs="宋体" w:hint="eastAsia"/>
        </w:rPr>
        <w:t>公司负责安排人员根据双方共同确认的需求说明、功能列表和技术方案，对进行测试、验证，测试通过后签署验收文件，以确认开发完成情况。</w:t>
      </w:r>
    </w:p>
    <w:p w14:paraId="535B6767" w14:textId="77777777" w:rsidR="00066242" w:rsidRDefault="000A5544">
      <w:pPr>
        <w:pStyle w:val="a8"/>
        <w:widowControl/>
        <w:numPr>
          <w:ilvl w:val="1"/>
          <w:numId w:val="18"/>
        </w:numPr>
        <w:spacing w:after="0"/>
        <w:outlineLvl w:val="0"/>
        <w:rPr>
          <w:rFonts w:cs="宋体"/>
        </w:rPr>
      </w:pPr>
      <w:r>
        <w:rPr>
          <w:rFonts w:cs="宋体" w:hint="eastAsia"/>
        </w:rPr>
        <w:t>开发、测试过程中，如需要对功能、性能指标或功能需求进行修改，公司应至少提前一天通知承包商，双方协商一致后做出相应的修改。</w:t>
      </w:r>
    </w:p>
    <w:p w14:paraId="749ACE2E" w14:textId="77777777" w:rsidR="00066242" w:rsidRDefault="000A5544">
      <w:pPr>
        <w:pStyle w:val="a8"/>
        <w:widowControl/>
        <w:numPr>
          <w:ilvl w:val="1"/>
          <w:numId w:val="18"/>
        </w:numPr>
        <w:spacing w:after="0"/>
        <w:outlineLvl w:val="0"/>
        <w:rPr>
          <w:rFonts w:cs="宋体"/>
        </w:rPr>
      </w:pPr>
      <w:r>
        <w:rPr>
          <w:rFonts w:cs="宋体" w:hint="eastAsia"/>
        </w:rPr>
        <w:t>公司享有该合同框架下开发软件的所有权、版权、知识产权；承包商在验收通过后，应将以上各项权利所对应的技术资料和文档，包括软件源代码、概要设计文档、测试报告、开发文档、操作手册等移交给公司。</w:t>
      </w:r>
    </w:p>
    <w:p w14:paraId="71E4ACE6" w14:textId="77777777" w:rsidR="00066242" w:rsidRDefault="000A5544">
      <w:pPr>
        <w:pStyle w:val="a8"/>
        <w:widowControl/>
        <w:numPr>
          <w:ilvl w:val="1"/>
          <w:numId w:val="18"/>
        </w:numPr>
        <w:spacing w:after="0"/>
        <w:outlineLvl w:val="0"/>
        <w:rPr>
          <w:rFonts w:cs="宋体"/>
        </w:rPr>
      </w:pPr>
      <w:r>
        <w:rPr>
          <w:rFonts w:cs="宋体" w:hint="eastAsia"/>
        </w:rPr>
        <w:t>公司应按时支付本合同规定的软件开发费用。</w:t>
      </w:r>
      <w:r>
        <w:rPr>
          <w:rFonts w:cs="宋体"/>
        </w:rPr>
        <w:t xml:space="preserve"> </w:t>
      </w:r>
    </w:p>
    <w:p w14:paraId="6CC9ECDC" w14:textId="77777777" w:rsidR="00066242" w:rsidRDefault="000A5544">
      <w:pPr>
        <w:pStyle w:val="Char1CharCharCharCharCharCharCharCharChar"/>
        <w:numPr>
          <w:ilvl w:val="0"/>
          <w:numId w:val="18"/>
        </w:numPr>
        <w:rPr>
          <w:rFonts w:cs="宋体"/>
          <w:b/>
          <w:color w:val="000000"/>
          <w:kern w:val="0"/>
          <w:szCs w:val="21"/>
        </w:rPr>
      </w:pPr>
      <w:r>
        <w:rPr>
          <w:rFonts w:cs="宋体" w:hint="eastAsia"/>
          <w:b/>
          <w:color w:val="000000"/>
          <w:kern w:val="0"/>
          <w:szCs w:val="21"/>
        </w:rPr>
        <w:t>承包商权责</w:t>
      </w:r>
    </w:p>
    <w:p w14:paraId="1990B720" w14:textId="77777777" w:rsidR="00066242" w:rsidRDefault="000A5544">
      <w:pPr>
        <w:pStyle w:val="a8"/>
        <w:widowControl/>
        <w:numPr>
          <w:ilvl w:val="1"/>
          <w:numId w:val="18"/>
        </w:numPr>
        <w:spacing w:after="0"/>
        <w:outlineLvl w:val="0"/>
        <w:rPr>
          <w:rFonts w:cs="宋体"/>
        </w:rPr>
      </w:pPr>
      <w:r>
        <w:rPr>
          <w:rFonts w:cs="宋体" w:hint="eastAsia"/>
        </w:rPr>
        <w:t>承包商负责按照双方确定的技术需求说明、功能列表和技术方案进行软件开发、系统部署及技术培训。</w:t>
      </w:r>
    </w:p>
    <w:p w14:paraId="5FCDFC32" w14:textId="77777777" w:rsidR="00066242" w:rsidRDefault="000A5544">
      <w:pPr>
        <w:pStyle w:val="a8"/>
        <w:widowControl/>
        <w:numPr>
          <w:ilvl w:val="1"/>
          <w:numId w:val="18"/>
        </w:numPr>
        <w:spacing w:after="0"/>
        <w:outlineLvl w:val="0"/>
        <w:rPr>
          <w:rFonts w:cs="宋体"/>
        </w:rPr>
      </w:pPr>
      <w:r>
        <w:rPr>
          <w:rFonts w:cs="宋体" w:hint="eastAsia"/>
        </w:rPr>
        <w:lastRenderedPageBreak/>
        <w:t>承包商设立专门的软件开发项目经理</w:t>
      </w:r>
      <w:r>
        <w:rPr>
          <w:rFonts w:cs="宋体" w:hint="eastAsia"/>
        </w:rPr>
        <w:t>(</w:t>
      </w:r>
      <w:r>
        <w:rPr>
          <w:rFonts w:cs="宋体" w:hint="eastAsia"/>
        </w:rPr>
        <w:t>兼产品</w:t>
      </w:r>
      <w:r>
        <w:rPr>
          <w:rFonts w:cs="宋体" w:hint="eastAsia"/>
        </w:rPr>
        <w:t>)</w:t>
      </w:r>
      <w:r>
        <w:rPr>
          <w:rFonts w:cs="宋体" w:hint="eastAsia"/>
        </w:rPr>
        <w:t>，实时反馈、及时完成软件开发工作。</w:t>
      </w:r>
    </w:p>
    <w:p w14:paraId="7C51057E" w14:textId="77777777" w:rsidR="00066242" w:rsidRDefault="000A5544">
      <w:pPr>
        <w:pStyle w:val="a8"/>
        <w:widowControl/>
        <w:numPr>
          <w:ilvl w:val="1"/>
          <w:numId w:val="18"/>
        </w:numPr>
        <w:spacing w:after="0"/>
        <w:outlineLvl w:val="0"/>
        <w:rPr>
          <w:rFonts w:cs="宋体"/>
        </w:rPr>
      </w:pPr>
      <w:r>
        <w:rPr>
          <w:rFonts w:cs="宋体" w:hint="eastAsia"/>
        </w:rPr>
        <w:t>公司自有终端与承包商开发的软件兼容测试过程中，承包商应做好配合，在收到公司要求起</w:t>
      </w:r>
      <w:r>
        <w:rPr>
          <w:rFonts w:cs="宋体" w:hint="eastAsia"/>
        </w:rPr>
        <w:t xml:space="preserve">   </w:t>
      </w:r>
      <w:r>
        <w:rPr>
          <w:rFonts w:cs="宋体"/>
        </w:rPr>
        <w:t>1</w:t>
      </w:r>
      <w:r>
        <w:rPr>
          <w:rFonts w:cs="宋体" w:hint="eastAsia"/>
        </w:rPr>
        <w:t>天（</w:t>
      </w:r>
      <w:r>
        <w:rPr>
          <w:rFonts w:cs="宋体" w:hint="eastAsia"/>
          <w:u w:val="single"/>
        </w:rPr>
        <w:t xml:space="preserve"> </w:t>
      </w:r>
      <w:r>
        <w:rPr>
          <w:rFonts w:cs="宋体"/>
          <w:u w:val="single"/>
        </w:rPr>
        <w:t>24</w:t>
      </w:r>
      <w:r>
        <w:rPr>
          <w:rFonts w:cs="宋体" w:hint="eastAsia"/>
          <w:u w:val="single"/>
        </w:rPr>
        <w:t xml:space="preserve"> </w:t>
      </w:r>
      <w:r>
        <w:rPr>
          <w:rFonts w:cs="宋体" w:hint="eastAsia"/>
        </w:rPr>
        <w:t>小时）内处理软件运行及终端兼容方面的问题；对于运行中出现的软件</w:t>
      </w:r>
      <w:r>
        <w:rPr>
          <w:rFonts w:cs="宋体" w:hint="eastAsia"/>
        </w:rPr>
        <w:t>BUG</w:t>
      </w:r>
      <w:r>
        <w:rPr>
          <w:rFonts w:cs="宋体" w:hint="eastAsia"/>
        </w:rPr>
        <w:t>，致命</w:t>
      </w:r>
      <w:r>
        <w:rPr>
          <w:rFonts w:cs="宋体" w:hint="eastAsia"/>
        </w:rPr>
        <w:t>B</w:t>
      </w:r>
      <w:r>
        <w:rPr>
          <w:rFonts w:cs="宋体"/>
        </w:rPr>
        <w:t>UG</w:t>
      </w:r>
      <w:r>
        <w:rPr>
          <w:rFonts w:cs="宋体" w:hint="eastAsia"/>
        </w:rPr>
        <w:t>在</w:t>
      </w:r>
      <w:r>
        <w:rPr>
          <w:rFonts w:cs="宋体"/>
        </w:rPr>
        <w:t>2</w:t>
      </w:r>
      <w:r>
        <w:rPr>
          <w:rFonts w:cs="宋体" w:hint="eastAsia"/>
        </w:rPr>
        <w:t>小时内完成修改和升级工作、严重</w:t>
      </w:r>
      <w:r>
        <w:rPr>
          <w:rFonts w:cs="宋体" w:hint="eastAsia"/>
        </w:rPr>
        <w:t>B</w:t>
      </w:r>
      <w:r>
        <w:rPr>
          <w:rFonts w:cs="宋体"/>
        </w:rPr>
        <w:t>UG</w:t>
      </w:r>
      <w:r>
        <w:rPr>
          <w:rFonts w:cs="宋体" w:hint="eastAsia"/>
        </w:rPr>
        <w:t>在</w:t>
      </w:r>
      <w:r>
        <w:rPr>
          <w:rFonts w:cs="宋体"/>
        </w:rPr>
        <w:t>4</w:t>
      </w:r>
      <w:r>
        <w:rPr>
          <w:rFonts w:cs="宋体" w:hint="eastAsia"/>
        </w:rPr>
        <w:t>小时内完成修改和升级工作，一般</w:t>
      </w:r>
      <w:r>
        <w:rPr>
          <w:rFonts w:cs="宋体" w:hint="eastAsia"/>
        </w:rPr>
        <w:t>B</w:t>
      </w:r>
      <w:r>
        <w:rPr>
          <w:rFonts w:cs="宋体"/>
        </w:rPr>
        <w:t>UG</w:t>
      </w:r>
      <w:r>
        <w:rPr>
          <w:rFonts w:cs="宋体" w:hint="eastAsia"/>
        </w:rPr>
        <w:t>在</w:t>
      </w:r>
      <w:r>
        <w:rPr>
          <w:rFonts w:cs="宋体" w:hint="eastAsia"/>
        </w:rPr>
        <w:t>4</w:t>
      </w:r>
      <w:r>
        <w:rPr>
          <w:rFonts w:cs="宋体"/>
        </w:rPr>
        <w:t>8</w:t>
      </w:r>
      <w:r>
        <w:rPr>
          <w:rFonts w:cs="宋体" w:hint="eastAsia"/>
        </w:rPr>
        <w:t>小时内完成修改和升级工作、轻微</w:t>
      </w:r>
      <w:r>
        <w:rPr>
          <w:rFonts w:cs="宋体" w:hint="eastAsia"/>
        </w:rPr>
        <w:t>B</w:t>
      </w:r>
      <w:r>
        <w:rPr>
          <w:rFonts w:cs="宋体"/>
        </w:rPr>
        <w:t>UG</w:t>
      </w:r>
      <w:r>
        <w:rPr>
          <w:rFonts w:cs="宋体" w:hint="eastAsia"/>
        </w:rPr>
        <w:t>在</w:t>
      </w:r>
      <w:r>
        <w:rPr>
          <w:rFonts w:cs="宋体" w:hint="eastAsia"/>
        </w:rPr>
        <w:t>7</w:t>
      </w:r>
      <w:r>
        <w:rPr>
          <w:rFonts w:cs="宋体"/>
        </w:rPr>
        <w:t>2</w:t>
      </w:r>
      <w:r>
        <w:rPr>
          <w:rFonts w:cs="宋体" w:hint="eastAsia"/>
        </w:rPr>
        <w:t>小时内完成修改和升级工作，并重新提交给公司测试、验证。</w:t>
      </w:r>
    </w:p>
    <w:p w14:paraId="4B4CB23A" w14:textId="77777777" w:rsidR="00066242" w:rsidRDefault="000A5544">
      <w:pPr>
        <w:ind w:left="885"/>
        <w:rPr>
          <w:rFonts w:cs="宋体"/>
        </w:rPr>
      </w:pPr>
      <w:r>
        <w:rPr>
          <w:rFonts w:cs="宋体" w:hint="eastAsia"/>
        </w:rPr>
        <w:t>各级别</w:t>
      </w:r>
      <w:r>
        <w:rPr>
          <w:rFonts w:cs="宋体" w:hint="eastAsia"/>
        </w:rPr>
        <w:t>B</w:t>
      </w:r>
      <w:r>
        <w:rPr>
          <w:rFonts w:cs="宋体"/>
        </w:rPr>
        <w:t>UG</w:t>
      </w:r>
      <w:r>
        <w:rPr>
          <w:rFonts w:cs="宋体" w:hint="eastAsia"/>
        </w:rPr>
        <w:t>认定标准如下表所示：</w:t>
      </w:r>
    </w:p>
    <w:tbl>
      <w:tblPr>
        <w:tblW w:w="8930" w:type="dxa"/>
        <w:tblInd w:w="421" w:type="dxa"/>
        <w:tblLook w:val="04A0" w:firstRow="1" w:lastRow="0" w:firstColumn="1" w:lastColumn="0" w:noHBand="0" w:noVBand="1"/>
      </w:tblPr>
      <w:tblGrid>
        <w:gridCol w:w="1519"/>
        <w:gridCol w:w="5710"/>
        <w:gridCol w:w="1701"/>
      </w:tblGrid>
      <w:tr w:rsidR="00066242" w14:paraId="0338E951" w14:textId="77777777">
        <w:trPr>
          <w:trHeight w:val="312"/>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E33DC" w14:textId="77777777" w:rsidR="00066242" w:rsidRDefault="000A5544">
            <w:pPr>
              <w:widowControl/>
              <w:jc w:val="left"/>
              <w:rPr>
                <w:rFonts w:cs="宋体"/>
                <w:b/>
                <w:bCs/>
              </w:rPr>
            </w:pPr>
            <w:r>
              <w:rPr>
                <w:rFonts w:cs="宋体" w:hint="eastAsia"/>
                <w:b/>
                <w:bCs/>
              </w:rPr>
              <w:t>B</w:t>
            </w:r>
            <w:r>
              <w:rPr>
                <w:rFonts w:cs="宋体"/>
                <w:b/>
                <w:bCs/>
              </w:rPr>
              <w:t>UG</w:t>
            </w:r>
            <w:r>
              <w:rPr>
                <w:rFonts w:cs="宋体" w:hint="eastAsia"/>
                <w:b/>
                <w:bCs/>
              </w:rPr>
              <w:t>级别</w:t>
            </w:r>
          </w:p>
        </w:tc>
        <w:tc>
          <w:tcPr>
            <w:tcW w:w="5710" w:type="dxa"/>
            <w:tcBorders>
              <w:top w:val="single" w:sz="4" w:space="0" w:color="auto"/>
              <w:left w:val="nil"/>
              <w:bottom w:val="single" w:sz="4" w:space="0" w:color="auto"/>
              <w:right w:val="single" w:sz="4" w:space="0" w:color="auto"/>
            </w:tcBorders>
            <w:shd w:val="clear" w:color="auto" w:fill="auto"/>
            <w:noWrap/>
            <w:vAlign w:val="center"/>
          </w:tcPr>
          <w:p w14:paraId="30F86221" w14:textId="77777777" w:rsidR="00066242" w:rsidRDefault="000A5544">
            <w:pPr>
              <w:widowControl/>
              <w:jc w:val="left"/>
              <w:rPr>
                <w:rFonts w:cs="宋体"/>
                <w:b/>
                <w:bCs/>
              </w:rPr>
            </w:pPr>
            <w:r>
              <w:rPr>
                <w:rFonts w:cs="宋体" w:hint="eastAsia"/>
                <w:b/>
                <w:bCs/>
              </w:rPr>
              <w:t>认定标准说明</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D95259" w14:textId="77777777" w:rsidR="00066242" w:rsidRDefault="000A5544">
            <w:pPr>
              <w:widowControl/>
              <w:jc w:val="center"/>
              <w:rPr>
                <w:rFonts w:cs="宋体"/>
                <w:b/>
                <w:bCs/>
              </w:rPr>
            </w:pPr>
            <w:r>
              <w:rPr>
                <w:rFonts w:cs="宋体" w:hint="eastAsia"/>
                <w:b/>
                <w:bCs/>
              </w:rPr>
              <w:t>完成时间期</w:t>
            </w:r>
            <w:r>
              <w:rPr>
                <w:rFonts w:cs="宋体" w:hint="eastAsia"/>
                <w:b/>
                <w:bCs/>
              </w:rPr>
              <w:t>限</w:t>
            </w:r>
          </w:p>
        </w:tc>
      </w:tr>
      <w:tr w:rsidR="00066242" w14:paraId="5A156EE4" w14:textId="77777777">
        <w:trPr>
          <w:trHeight w:val="312"/>
        </w:trPr>
        <w:tc>
          <w:tcPr>
            <w:tcW w:w="1519" w:type="dxa"/>
            <w:tcBorders>
              <w:top w:val="nil"/>
              <w:left w:val="single" w:sz="4" w:space="0" w:color="auto"/>
              <w:bottom w:val="single" w:sz="4" w:space="0" w:color="auto"/>
              <w:right w:val="single" w:sz="4" w:space="0" w:color="auto"/>
            </w:tcBorders>
            <w:shd w:val="clear" w:color="auto" w:fill="auto"/>
            <w:noWrap/>
            <w:vAlign w:val="center"/>
          </w:tcPr>
          <w:p w14:paraId="395B78C1" w14:textId="77777777" w:rsidR="00066242" w:rsidRDefault="000A5544">
            <w:pPr>
              <w:widowControl/>
              <w:jc w:val="left"/>
              <w:rPr>
                <w:rFonts w:cs="宋体"/>
              </w:rPr>
            </w:pPr>
            <w:r>
              <w:rPr>
                <w:rFonts w:cs="宋体" w:hint="eastAsia"/>
              </w:rPr>
              <w:t>致命</w:t>
            </w:r>
            <w:r>
              <w:rPr>
                <w:rFonts w:cs="宋体" w:hint="eastAsia"/>
              </w:rPr>
              <w:t>B</w:t>
            </w:r>
            <w:r>
              <w:rPr>
                <w:rFonts w:cs="宋体"/>
              </w:rPr>
              <w:t>UG</w:t>
            </w:r>
          </w:p>
        </w:tc>
        <w:tc>
          <w:tcPr>
            <w:tcW w:w="5710" w:type="dxa"/>
            <w:tcBorders>
              <w:top w:val="nil"/>
              <w:left w:val="nil"/>
              <w:bottom w:val="single" w:sz="4" w:space="0" w:color="auto"/>
              <w:right w:val="single" w:sz="4" w:space="0" w:color="auto"/>
            </w:tcBorders>
            <w:shd w:val="clear" w:color="auto" w:fill="auto"/>
            <w:noWrap/>
            <w:vAlign w:val="center"/>
          </w:tcPr>
          <w:p w14:paraId="05346407" w14:textId="77777777" w:rsidR="00066242" w:rsidRDefault="000A5544">
            <w:pPr>
              <w:widowControl/>
              <w:jc w:val="left"/>
              <w:rPr>
                <w:rFonts w:cs="宋体"/>
              </w:rPr>
            </w:pPr>
            <w:r>
              <w:rPr>
                <w:rFonts w:cs="宋体" w:hint="eastAsia"/>
              </w:rPr>
              <w:t>指系统产生的，导致用户无法启动充电、无法结算订单并收取充电费用、无法支付等涉及充电、收费、资金结算方面的</w:t>
            </w:r>
            <w:r>
              <w:rPr>
                <w:rFonts w:cs="宋体" w:hint="eastAsia"/>
              </w:rPr>
              <w:t>B</w:t>
            </w:r>
            <w:r>
              <w:rPr>
                <w:rFonts w:cs="宋体"/>
              </w:rPr>
              <w:t>UG</w:t>
            </w:r>
            <w:r>
              <w:rPr>
                <w:rFonts w:cs="宋体" w:hint="eastAsia"/>
              </w:rPr>
              <w:t>；</w:t>
            </w:r>
          </w:p>
        </w:tc>
        <w:tc>
          <w:tcPr>
            <w:tcW w:w="1701" w:type="dxa"/>
            <w:tcBorders>
              <w:top w:val="nil"/>
              <w:left w:val="nil"/>
              <w:bottom w:val="single" w:sz="4" w:space="0" w:color="auto"/>
              <w:right w:val="single" w:sz="4" w:space="0" w:color="auto"/>
            </w:tcBorders>
            <w:shd w:val="clear" w:color="auto" w:fill="auto"/>
            <w:noWrap/>
            <w:vAlign w:val="center"/>
          </w:tcPr>
          <w:p w14:paraId="45EE17D7" w14:textId="77777777" w:rsidR="00066242" w:rsidRDefault="000A5544">
            <w:pPr>
              <w:widowControl/>
              <w:jc w:val="center"/>
              <w:rPr>
                <w:rFonts w:cs="宋体"/>
              </w:rPr>
            </w:pPr>
            <w:r>
              <w:rPr>
                <w:rFonts w:cs="宋体" w:hint="eastAsia"/>
              </w:rPr>
              <w:t>2h</w:t>
            </w:r>
          </w:p>
        </w:tc>
      </w:tr>
      <w:tr w:rsidR="00066242" w14:paraId="3E3D94DE" w14:textId="77777777">
        <w:trPr>
          <w:trHeight w:val="312"/>
        </w:trPr>
        <w:tc>
          <w:tcPr>
            <w:tcW w:w="1519" w:type="dxa"/>
            <w:tcBorders>
              <w:top w:val="nil"/>
              <w:left w:val="single" w:sz="4" w:space="0" w:color="auto"/>
              <w:bottom w:val="single" w:sz="4" w:space="0" w:color="auto"/>
              <w:right w:val="single" w:sz="4" w:space="0" w:color="auto"/>
            </w:tcBorders>
            <w:shd w:val="clear" w:color="auto" w:fill="auto"/>
            <w:noWrap/>
            <w:vAlign w:val="center"/>
          </w:tcPr>
          <w:p w14:paraId="034C0E3A" w14:textId="77777777" w:rsidR="00066242" w:rsidRDefault="000A5544">
            <w:pPr>
              <w:widowControl/>
              <w:jc w:val="left"/>
              <w:rPr>
                <w:rFonts w:cs="宋体"/>
              </w:rPr>
            </w:pPr>
            <w:r>
              <w:rPr>
                <w:rFonts w:cs="宋体" w:hint="eastAsia"/>
              </w:rPr>
              <w:t>严重</w:t>
            </w:r>
            <w:r>
              <w:rPr>
                <w:rFonts w:cs="宋体" w:hint="eastAsia"/>
              </w:rPr>
              <w:t>B</w:t>
            </w:r>
            <w:r>
              <w:rPr>
                <w:rFonts w:cs="宋体"/>
              </w:rPr>
              <w:t>UG</w:t>
            </w:r>
          </w:p>
        </w:tc>
        <w:tc>
          <w:tcPr>
            <w:tcW w:w="5710" w:type="dxa"/>
            <w:tcBorders>
              <w:top w:val="nil"/>
              <w:left w:val="nil"/>
              <w:bottom w:val="single" w:sz="4" w:space="0" w:color="auto"/>
              <w:right w:val="single" w:sz="4" w:space="0" w:color="auto"/>
            </w:tcBorders>
            <w:shd w:val="clear" w:color="auto" w:fill="auto"/>
            <w:noWrap/>
            <w:vAlign w:val="center"/>
          </w:tcPr>
          <w:p w14:paraId="17CA820B" w14:textId="77777777" w:rsidR="00066242" w:rsidRDefault="000A5544">
            <w:pPr>
              <w:widowControl/>
              <w:jc w:val="left"/>
              <w:rPr>
                <w:rFonts w:cs="宋体"/>
              </w:rPr>
            </w:pPr>
            <w:r>
              <w:rPr>
                <w:rFonts w:cs="宋体" w:hint="eastAsia"/>
              </w:rPr>
              <w:t>指系统产生的，导致用户无法注册登录、电桩设备收费数据存在差异等方面的</w:t>
            </w:r>
            <w:r>
              <w:rPr>
                <w:rFonts w:cs="宋体" w:hint="eastAsia"/>
              </w:rPr>
              <w:t>B</w:t>
            </w:r>
            <w:r>
              <w:rPr>
                <w:rFonts w:cs="宋体"/>
              </w:rPr>
              <w:t>UG</w:t>
            </w:r>
            <w:r>
              <w:rPr>
                <w:rFonts w:cs="宋体" w:hint="eastAsia"/>
              </w:rPr>
              <w:t>；</w:t>
            </w:r>
          </w:p>
        </w:tc>
        <w:tc>
          <w:tcPr>
            <w:tcW w:w="1701" w:type="dxa"/>
            <w:tcBorders>
              <w:top w:val="nil"/>
              <w:left w:val="nil"/>
              <w:bottom w:val="single" w:sz="4" w:space="0" w:color="auto"/>
              <w:right w:val="single" w:sz="4" w:space="0" w:color="auto"/>
            </w:tcBorders>
            <w:shd w:val="clear" w:color="auto" w:fill="auto"/>
            <w:noWrap/>
            <w:vAlign w:val="center"/>
          </w:tcPr>
          <w:p w14:paraId="4EEB919A" w14:textId="77777777" w:rsidR="00066242" w:rsidRDefault="000A5544">
            <w:pPr>
              <w:widowControl/>
              <w:jc w:val="center"/>
              <w:rPr>
                <w:rFonts w:cs="宋体"/>
              </w:rPr>
            </w:pPr>
            <w:r>
              <w:rPr>
                <w:rFonts w:cs="宋体"/>
              </w:rPr>
              <w:t>4</w:t>
            </w:r>
            <w:r>
              <w:rPr>
                <w:rFonts w:cs="宋体" w:hint="eastAsia"/>
              </w:rPr>
              <w:t>h</w:t>
            </w:r>
          </w:p>
        </w:tc>
      </w:tr>
      <w:tr w:rsidR="00066242" w14:paraId="43E415A5" w14:textId="77777777">
        <w:trPr>
          <w:trHeight w:val="312"/>
        </w:trPr>
        <w:tc>
          <w:tcPr>
            <w:tcW w:w="1519" w:type="dxa"/>
            <w:tcBorders>
              <w:top w:val="nil"/>
              <w:left w:val="single" w:sz="4" w:space="0" w:color="auto"/>
              <w:bottom w:val="single" w:sz="4" w:space="0" w:color="auto"/>
              <w:right w:val="single" w:sz="4" w:space="0" w:color="auto"/>
            </w:tcBorders>
            <w:shd w:val="clear" w:color="auto" w:fill="auto"/>
            <w:noWrap/>
            <w:vAlign w:val="center"/>
          </w:tcPr>
          <w:p w14:paraId="5B84CCE8" w14:textId="77777777" w:rsidR="00066242" w:rsidRDefault="000A5544">
            <w:pPr>
              <w:widowControl/>
              <w:jc w:val="left"/>
              <w:rPr>
                <w:rFonts w:cs="宋体"/>
              </w:rPr>
            </w:pPr>
            <w:r>
              <w:rPr>
                <w:rFonts w:cs="宋体" w:hint="eastAsia"/>
              </w:rPr>
              <w:t>一般</w:t>
            </w:r>
            <w:r>
              <w:rPr>
                <w:rFonts w:cs="宋体" w:hint="eastAsia"/>
              </w:rPr>
              <w:t>B</w:t>
            </w:r>
            <w:r>
              <w:rPr>
                <w:rFonts w:cs="宋体"/>
              </w:rPr>
              <w:t>UG</w:t>
            </w:r>
          </w:p>
        </w:tc>
        <w:tc>
          <w:tcPr>
            <w:tcW w:w="5710" w:type="dxa"/>
            <w:tcBorders>
              <w:top w:val="nil"/>
              <w:left w:val="nil"/>
              <w:bottom w:val="single" w:sz="4" w:space="0" w:color="auto"/>
              <w:right w:val="single" w:sz="4" w:space="0" w:color="auto"/>
            </w:tcBorders>
            <w:shd w:val="clear" w:color="auto" w:fill="auto"/>
            <w:noWrap/>
            <w:vAlign w:val="center"/>
          </w:tcPr>
          <w:p w14:paraId="10B5CC55" w14:textId="77777777" w:rsidR="00066242" w:rsidRDefault="000A5544">
            <w:pPr>
              <w:widowControl/>
              <w:jc w:val="left"/>
              <w:rPr>
                <w:rFonts w:cs="宋体"/>
              </w:rPr>
            </w:pPr>
            <w:r>
              <w:rPr>
                <w:rFonts w:cs="宋体" w:hint="eastAsia"/>
              </w:rPr>
              <w:t>指系统产生的，在用户使用过程中出现报错，导致用户操作受到一定阻碍，但是不影响完成充电流程、充值流程、结算流程的</w:t>
            </w:r>
            <w:r>
              <w:rPr>
                <w:rFonts w:cs="宋体" w:hint="eastAsia"/>
              </w:rPr>
              <w:t>B</w:t>
            </w:r>
            <w:r>
              <w:rPr>
                <w:rFonts w:cs="宋体"/>
              </w:rPr>
              <w:t>UG</w:t>
            </w:r>
            <w:r>
              <w:rPr>
                <w:rFonts w:cs="宋体" w:hint="eastAsia"/>
              </w:rPr>
              <w:t>；</w:t>
            </w:r>
          </w:p>
        </w:tc>
        <w:tc>
          <w:tcPr>
            <w:tcW w:w="1701" w:type="dxa"/>
            <w:tcBorders>
              <w:top w:val="nil"/>
              <w:left w:val="nil"/>
              <w:bottom w:val="single" w:sz="4" w:space="0" w:color="auto"/>
              <w:right w:val="single" w:sz="4" w:space="0" w:color="auto"/>
            </w:tcBorders>
            <w:shd w:val="clear" w:color="auto" w:fill="auto"/>
            <w:noWrap/>
            <w:vAlign w:val="center"/>
          </w:tcPr>
          <w:p w14:paraId="296C8982" w14:textId="77777777" w:rsidR="00066242" w:rsidRDefault="000A5544">
            <w:pPr>
              <w:widowControl/>
              <w:jc w:val="center"/>
              <w:rPr>
                <w:rFonts w:cs="宋体"/>
              </w:rPr>
            </w:pPr>
            <w:r>
              <w:rPr>
                <w:rFonts w:cs="宋体"/>
              </w:rPr>
              <w:t>48</w:t>
            </w:r>
            <w:r>
              <w:rPr>
                <w:rFonts w:cs="宋体" w:hint="eastAsia"/>
              </w:rPr>
              <w:t>h</w:t>
            </w:r>
          </w:p>
        </w:tc>
      </w:tr>
      <w:tr w:rsidR="00066242" w14:paraId="2F98CACF" w14:textId="77777777">
        <w:trPr>
          <w:trHeight w:val="312"/>
        </w:trPr>
        <w:tc>
          <w:tcPr>
            <w:tcW w:w="1519" w:type="dxa"/>
            <w:tcBorders>
              <w:top w:val="nil"/>
              <w:left w:val="single" w:sz="4" w:space="0" w:color="auto"/>
              <w:bottom w:val="single" w:sz="4" w:space="0" w:color="auto"/>
              <w:right w:val="single" w:sz="4" w:space="0" w:color="auto"/>
            </w:tcBorders>
            <w:shd w:val="clear" w:color="auto" w:fill="auto"/>
            <w:noWrap/>
            <w:vAlign w:val="center"/>
          </w:tcPr>
          <w:p w14:paraId="201F377B" w14:textId="77777777" w:rsidR="00066242" w:rsidRDefault="000A5544">
            <w:pPr>
              <w:widowControl/>
              <w:jc w:val="left"/>
              <w:rPr>
                <w:rFonts w:cs="宋体"/>
              </w:rPr>
            </w:pPr>
            <w:r>
              <w:rPr>
                <w:rFonts w:cs="宋体" w:hint="eastAsia"/>
              </w:rPr>
              <w:t>轻微</w:t>
            </w:r>
            <w:r>
              <w:rPr>
                <w:rFonts w:cs="宋体" w:hint="eastAsia"/>
              </w:rPr>
              <w:t>B</w:t>
            </w:r>
            <w:r>
              <w:rPr>
                <w:rFonts w:cs="宋体"/>
              </w:rPr>
              <w:t>UG</w:t>
            </w:r>
          </w:p>
        </w:tc>
        <w:tc>
          <w:tcPr>
            <w:tcW w:w="5710" w:type="dxa"/>
            <w:tcBorders>
              <w:top w:val="nil"/>
              <w:left w:val="nil"/>
              <w:bottom w:val="single" w:sz="4" w:space="0" w:color="auto"/>
              <w:right w:val="single" w:sz="4" w:space="0" w:color="auto"/>
            </w:tcBorders>
            <w:shd w:val="clear" w:color="auto" w:fill="auto"/>
            <w:noWrap/>
            <w:vAlign w:val="center"/>
          </w:tcPr>
          <w:p w14:paraId="68A029AC" w14:textId="77777777" w:rsidR="00066242" w:rsidRDefault="000A5544">
            <w:pPr>
              <w:widowControl/>
              <w:jc w:val="left"/>
              <w:rPr>
                <w:rFonts w:cs="宋体"/>
              </w:rPr>
            </w:pPr>
            <w:r>
              <w:rPr>
                <w:rFonts w:cs="宋体" w:hint="eastAsia"/>
              </w:rPr>
              <w:t>指系统产生的，不影响用户完成任意任务流程，但修复后整体提升用户交互体验的</w:t>
            </w:r>
            <w:r>
              <w:rPr>
                <w:rFonts w:cs="宋体" w:hint="eastAsia"/>
              </w:rPr>
              <w:t>bug</w:t>
            </w:r>
            <w:r>
              <w:rPr>
                <w:rFonts w:cs="宋体" w:hint="eastAsia"/>
              </w:rPr>
              <w:t>；</w:t>
            </w:r>
          </w:p>
        </w:tc>
        <w:tc>
          <w:tcPr>
            <w:tcW w:w="1701" w:type="dxa"/>
            <w:tcBorders>
              <w:top w:val="nil"/>
              <w:left w:val="nil"/>
              <w:bottom w:val="single" w:sz="4" w:space="0" w:color="auto"/>
              <w:right w:val="single" w:sz="4" w:space="0" w:color="auto"/>
            </w:tcBorders>
            <w:shd w:val="clear" w:color="auto" w:fill="auto"/>
            <w:noWrap/>
            <w:vAlign w:val="center"/>
          </w:tcPr>
          <w:p w14:paraId="636B89F8" w14:textId="77777777" w:rsidR="00066242" w:rsidRDefault="000A5544">
            <w:pPr>
              <w:widowControl/>
              <w:jc w:val="center"/>
              <w:rPr>
                <w:rFonts w:cs="宋体"/>
              </w:rPr>
            </w:pPr>
            <w:r>
              <w:rPr>
                <w:rFonts w:cs="宋体" w:hint="eastAsia"/>
              </w:rPr>
              <w:t>7</w:t>
            </w:r>
            <w:r>
              <w:rPr>
                <w:rFonts w:cs="宋体"/>
              </w:rPr>
              <w:t>2</w:t>
            </w:r>
            <w:r>
              <w:rPr>
                <w:rFonts w:cs="宋体" w:hint="eastAsia"/>
              </w:rPr>
              <w:t>h</w:t>
            </w:r>
          </w:p>
        </w:tc>
      </w:tr>
    </w:tbl>
    <w:p w14:paraId="13A92744" w14:textId="77777777" w:rsidR="00066242" w:rsidRDefault="00066242">
      <w:pPr>
        <w:ind w:left="885"/>
      </w:pPr>
    </w:p>
    <w:p w14:paraId="5B541ACB" w14:textId="77777777" w:rsidR="00066242" w:rsidRDefault="000A5544">
      <w:pPr>
        <w:pStyle w:val="a8"/>
        <w:widowControl/>
        <w:numPr>
          <w:ilvl w:val="1"/>
          <w:numId w:val="18"/>
        </w:numPr>
        <w:spacing w:after="0"/>
        <w:outlineLvl w:val="0"/>
        <w:rPr>
          <w:rFonts w:cs="宋体"/>
        </w:rPr>
      </w:pPr>
      <w:r>
        <w:rPr>
          <w:rFonts w:cs="宋体" w:hint="eastAsia"/>
        </w:rPr>
        <w:t>承包商按照双方共同确认的研发进度，完成软件功能的初步开发后，配合公司进行试运行，试运行</w:t>
      </w:r>
      <w:r>
        <w:rPr>
          <w:rFonts w:cs="宋体" w:hint="eastAsia"/>
          <w:u w:val="single"/>
        </w:rPr>
        <w:t xml:space="preserve"> </w:t>
      </w:r>
      <w:r>
        <w:rPr>
          <w:rFonts w:cs="宋体"/>
          <w:u w:val="single"/>
        </w:rPr>
        <w:t>4</w:t>
      </w:r>
      <w:r>
        <w:rPr>
          <w:rFonts w:cs="宋体" w:hint="eastAsia"/>
          <w:u w:val="single"/>
        </w:rPr>
        <w:t xml:space="preserve"> </w:t>
      </w:r>
      <w:r>
        <w:rPr>
          <w:rFonts w:cs="宋体" w:hint="eastAsia"/>
        </w:rPr>
        <w:t>周后由公司组织、承包商配合，对软件进行初验，并签署初验报告。</w:t>
      </w:r>
    </w:p>
    <w:p w14:paraId="4494B556" w14:textId="77777777" w:rsidR="00066242" w:rsidRDefault="000A5544">
      <w:pPr>
        <w:pStyle w:val="a8"/>
        <w:widowControl/>
        <w:numPr>
          <w:ilvl w:val="1"/>
          <w:numId w:val="18"/>
        </w:numPr>
        <w:spacing w:after="0"/>
        <w:outlineLvl w:val="0"/>
        <w:rPr>
          <w:rFonts w:cs="宋体"/>
        </w:rPr>
      </w:pPr>
      <w:r>
        <w:rPr>
          <w:rFonts w:cs="宋体" w:hint="eastAsia"/>
        </w:rPr>
        <w:t>初验后</w:t>
      </w:r>
      <w:r>
        <w:rPr>
          <w:rFonts w:cs="宋体" w:hint="eastAsia"/>
          <w:u w:val="single"/>
        </w:rPr>
        <w:t xml:space="preserve"> </w:t>
      </w:r>
      <w:r>
        <w:rPr>
          <w:rFonts w:cs="宋体"/>
          <w:u w:val="single"/>
        </w:rPr>
        <w:t>4</w:t>
      </w:r>
      <w:r>
        <w:rPr>
          <w:rFonts w:cs="宋体" w:hint="eastAsia"/>
          <w:u w:val="single"/>
        </w:rPr>
        <w:t xml:space="preserve">  </w:t>
      </w:r>
      <w:r>
        <w:rPr>
          <w:rFonts w:cs="宋体" w:hint="eastAsia"/>
        </w:rPr>
        <w:t>周</w:t>
      </w:r>
      <w:r>
        <w:rPr>
          <w:rFonts w:cs="宋体" w:hint="eastAsia"/>
        </w:rPr>
        <w:t>,</w:t>
      </w:r>
      <w:r>
        <w:rPr>
          <w:rFonts w:cs="宋体" w:hint="eastAsia"/>
        </w:rPr>
        <w:t>系统正式上线使用；使用过程中，公司可对本合同规定的软件功能及性能提出升级与优化需求，承包商完成相应的软件开发、调整及系统完善工作。</w:t>
      </w:r>
    </w:p>
    <w:p w14:paraId="17FD8B0C" w14:textId="77777777" w:rsidR="00066242" w:rsidRDefault="000A5544">
      <w:pPr>
        <w:pStyle w:val="a8"/>
        <w:widowControl/>
        <w:numPr>
          <w:ilvl w:val="1"/>
          <w:numId w:val="18"/>
        </w:numPr>
        <w:spacing w:after="0"/>
        <w:outlineLvl w:val="0"/>
        <w:rPr>
          <w:rFonts w:cs="宋体"/>
        </w:rPr>
      </w:pPr>
      <w:r>
        <w:rPr>
          <w:rFonts w:cs="宋体" w:hint="eastAsia"/>
        </w:rPr>
        <w:t>该软件为定制开发软件，承包商应按照公司提供资料进行软件的个性化包装及配置，对于软件界面显示风格，在符合行业标准及普通用户使用习惯的前提下，公司可提出合理的个性化需求，由承包商实现、实施。</w:t>
      </w:r>
    </w:p>
    <w:p w14:paraId="74CC06ED" w14:textId="77777777" w:rsidR="00066242" w:rsidRDefault="000A5544">
      <w:pPr>
        <w:pStyle w:val="a8"/>
        <w:widowControl/>
        <w:numPr>
          <w:ilvl w:val="1"/>
          <w:numId w:val="18"/>
        </w:numPr>
        <w:spacing w:after="0"/>
        <w:outlineLvl w:val="0"/>
        <w:rPr>
          <w:rFonts w:cs="宋体"/>
        </w:rPr>
      </w:pPr>
      <w:r>
        <w:rPr>
          <w:rFonts w:cs="宋体" w:hint="eastAsia"/>
        </w:rPr>
        <w:t>合同有效期内，承包商不得将本合同所涉及的技术资料（包括但不限于源代码、需求说明书、技术方案、验收报告等）透露或销售给其他任何单位或个人。</w:t>
      </w:r>
    </w:p>
    <w:p w14:paraId="52329B72" w14:textId="77777777" w:rsidR="00066242" w:rsidRDefault="000A5544">
      <w:pPr>
        <w:pStyle w:val="a8"/>
        <w:widowControl/>
        <w:numPr>
          <w:ilvl w:val="1"/>
          <w:numId w:val="18"/>
        </w:numPr>
        <w:spacing w:after="0"/>
        <w:outlineLvl w:val="0"/>
        <w:rPr>
          <w:rFonts w:cs="宋体"/>
        </w:rPr>
      </w:pPr>
      <w:r>
        <w:rPr>
          <w:rFonts w:cs="宋体" w:hint="eastAsia"/>
        </w:rPr>
        <w:t>承包商应当保证其交付给公司的软件开发成果不侵犯任何</w:t>
      </w:r>
      <w:r>
        <w:rPr>
          <w:rFonts w:cs="宋体" w:hint="eastAsia"/>
        </w:rPr>
        <w:t>第三人的知识产权，且承包商根据本合同开发的软件或者服务，知识产权全部归属于公司。</w:t>
      </w:r>
      <w:r>
        <w:rPr>
          <w:rFonts w:ascii="宋体" w:hAnsi="宋体" w:hint="eastAsia"/>
        </w:rPr>
        <w:t>承包商应保证公司将软件与其他软硬件、部件、设备等结合不会有侵犯他人知识产权或其他权利的情形，否则承包商应承担全部责任；在公司认为必要的情况下，承包商应提供相关知识产权检索报告。如因承包商提供给公司的服务涉嫌侵犯他人知识产权或其他权利而引起任何针对公司和</w:t>
      </w:r>
      <w:r>
        <w:rPr>
          <w:rFonts w:ascii="宋体" w:hAnsi="宋体" w:hint="eastAsia"/>
        </w:rPr>
        <w:t>/</w:t>
      </w:r>
      <w:r>
        <w:rPr>
          <w:rFonts w:ascii="宋体" w:hAnsi="宋体" w:hint="eastAsia"/>
        </w:rPr>
        <w:t>或相关第三方（如</w:t>
      </w:r>
      <w:r>
        <w:rPr>
          <w:rFonts w:ascii="宋体" w:hAnsi="宋体" w:cs="宋体" w:hint="eastAsia"/>
        </w:rPr>
        <w:t>关联公司，客户、加工方、运输方、继任人、受让人</w:t>
      </w:r>
      <w:r>
        <w:rPr>
          <w:rFonts w:ascii="宋体" w:hAnsi="宋体" w:hint="eastAsia"/>
        </w:rPr>
        <w:t>）的索赔、仲裁或诉讼等，承包商应负责应诉、并为公司和</w:t>
      </w:r>
      <w:r>
        <w:rPr>
          <w:rFonts w:ascii="宋体" w:hAnsi="宋体" w:hint="eastAsia"/>
        </w:rPr>
        <w:t>/</w:t>
      </w:r>
      <w:r>
        <w:rPr>
          <w:rFonts w:ascii="宋体" w:hAnsi="宋体" w:hint="eastAsia"/>
        </w:rPr>
        <w:t>或相关第三方抗辩，或在公司的要求下合作抗辩，保障公司及相关第三</w:t>
      </w:r>
      <w:r>
        <w:rPr>
          <w:rFonts w:ascii="宋体" w:hAnsi="宋体" w:hint="eastAsia"/>
        </w:rPr>
        <w:t>方的利益不受损害并赔偿公司因此而支出的所有费用</w:t>
      </w:r>
      <w:r>
        <w:rPr>
          <w:rFonts w:ascii="宋体" w:hAnsi="宋体" w:hint="eastAsia"/>
        </w:rPr>
        <w:t>(</w:t>
      </w:r>
      <w:r>
        <w:rPr>
          <w:rFonts w:ascii="宋体" w:hAnsi="宋体" w:hint="eastAsia"/>
        </w:rPr>
        <w:t>包括但不限于诉讼费、律师费、鉴定费用、客户索赔</w:t>
      </w:r>
      <w:r>
        <w:rPr>
          <w:rFonts w:ascii="宋体" w:hAnsi="宋体" w:hint="eastAsia"/>
        </w:rPr>
        <w:t>)</w:t>
      </w:r>
      <w:r>
        <w:rPr>
          <w:rFonts w:ascii="宋体" w:hAnsi="宋体" w:hint="eastAsia"/>
        </w:rPr>
        <w:t>；</w:t>
      </w:r>
      <w:r>
        <w:rPr>
          <w:rFonts w:cs="宋体" w:hint="eastAsia"/>
        </w:rPr>
        <w:t>在承担上述责任后，承包商应采取一切可行的补救措施，包括修改或提供功能相似的替代产品，使公司能够继续使用产品而不侵犯第三方的知识产权。</w:t>
      </w:r>
    </w:p>
    <w:p w14:paraId="7A824D3C" w14:textId="77777777" w:rsidR="00066242" w:rsidRDefault="000A5544">
      <w:pPr>
        <w:pStyle w:val="a8"/>
        <w:widowControl/>
        <w:numPr>
          <w:ilvl w:val="1"/>
          <w:numId w:val="18"/>
        </w:numPr>
        <w:spacing w:after="0"/>
        <w:outlineLvl w:val="0"/>
        <w:rPr>
          <w:rFonts w:cs="宋体"/>
        </w:rPr>
      </w:pPr>
      <w:r>
        <w:rPr>
          <w:rStyle w:val="apple-converted-space"/>
          <w:rFonts w:ascii="微软雅黑" w:eastAsia="微软雅黑" w:hAnsi="微软雅黑" w:hint="eastAsia"/>
          <w:color w:val="000000"/>
          <w:shd w:val="clear" w:color="auto" w:fill="FFFFFF"/>
        </w:rPr>
        <w:t> </w:t>
      </w:r>
      <w:r>
        <w:rPr>
          <w:rFonts w:cs="宋体" w:hint="eastAsia"/>
        </w:rPr>
        <w:t>承包商应协助公司完成系统涉及的基础设施账号的申请工作，包括但不限于：云服务器资源租赁、第三方支付账号申请、微信公众号申请、短信服务申请等；</w:t>
      </w:r>
    </w:p>
    <w:p w14:paraId="73D9FB6B" w14:textId="77777777" w:rsidR="00066242" w:rsidRDefault="000A5544">
      <w:pPr>
        <w:pStyle w:val="a8"/>
        <w:widowControl/>
        <w:numPr>
          <w:ilvl w:val="1"/>
          <w:numId w:val="18"/>
        </w:numPr>
        <w:spacing w:after="0"/>
        <w:outlineLvl w:val="0"/>
        <w:rPr>
          <w:rFonts w:cs="宋体"/>
        </w:rPr>
      </w:pPr>
      <w:r>
        <w:rPr>
          <w:rFonts w:cs="宋体" w:hint="eastAsia"/>
        </w:rPr>
        <w:t>承包商应协助公司完成该系统涉及的软件著作权登记工作，申请软件著作权过程中涉及的第三方代理机构由公司协调和确认，相应的申请费用由公司承担；</w:t>
      </w:r>
    </w:p>
    <w:p w14:paraId="0C8F2532" w14:textId="77777777" w:rsidR="00066242" w:rsidRDefault="000A5544">
      <w:pPr>
        <w:pStyle w:val="Char1CharCharCharCharCharCharCharCharChar"/>
        <w:numPr>
          <w:ilvl w:val="0"/>
          <w:numId w:val="18"/>
        </w:numPr>
        <w:rPr>
          <w:rFonts w:cs="宋体"/>
          <w:b/>
          <w:color w:val="000000"/>
          <w:kern w:val="0"/>
          <w:szCs w:val="21"/>
        </w:rPr>
      </w:pPr>
      <w:r>
        <w:rPr>
          <w:rFonts w:cs="宋体" w:hint="eastAsia"/>
          <w:b/>
          <w:color w:val="000000"/>
          <w:kern w:val="0"/>
          <w:szCs w:val="21"/>
        </w:rPr>
        <w:t>售后保障</w:t>
      </w:r>
    </w:p>
    <w:p w14:paraId="6A92A33D" w14:textId="77777777" w:rsidR="00066242" w:rsidRDefault="000A5544">
      <w:pPr>
        <w:pStyle w:val="a8"/>
        <w:widowControl/>
        <w:numPr>
          <w:ilvl w:val="1"/>
          <w:numId w:val="18"/>
        </w:numPr>
        <w:spacing w:after="0"/>
        <w:outlineLvl w:val="0"/>
        <w:rPr>
          <w:rFonts w:cs="宋体"/>
        </w:rPr>
      </w:pPr>
      <w:r>
        <w:rPr>
          <w:rFonts w:cs="宋体" w:hint="eastAsia"/>
        </w:rPr>
        <w:t>初验后</w:t>
      </w:r>
      <w:r>
        <w:rPr>
          <w:rFonts w:cs="宋体" w:hint="eastAsia"/>
          <w:u w:val="single"/>
        </w:rPr>
        <w:t xml:space="preserve"> </w:t>
      </w:r>
      <w:r>
        <w:rPr>
          <w:rFonts w:cs="宋体"/>
          <w:u w:val="single"/>
        </w:rPr>
        <w:t xml:space="preserve"> 1 </w:t>
      </w:r>
      <w:r>
        <w:rPr>
          <w:rFonts w:cs="宋体" w:hint="eastAsia"/>
        </w:rPr>
        <w:t>个月内，承包商为公司提供</w:t>
      </w:r>
      <w:r>
        <w:rPr>
          <w:rFonts w:cs="宋体" w:hint="eastAsia"/>
          <w:u w:val="single"/>
        </w:rPr>
        <w:t xml:space="preserve"> </w:t>
      </w:r>
      <w:r>
        <w:rPr>
          <w:rFonts w:cs="宋体"/>
          <w:u w:val="single"/>
        </w:rPr>
        <w:t xml:space="preserve"> 12 </w:t>
      </w:r>
      <w:r>
        <w:rPr>
          <w:rFonts w:cs="宋体" w:hint="eastAsia"/>
        </w:rPr>
        <w:t>个月的免费技术支持和维护服务，远程技术支持无法解决的问题承包商应收到公司通知起</w:t>
      </w:r>
      <w:r>
        <w:rPr>
          <w:rFonts w:cs="宋体" w:hint="eastAsia"/>
          <w:u w:val="single"/>
        </w:rPr>
        <w:t xml:space="preserve"> </w:t>
      </w:r>
      <w:r>
        <w:rPr>
          <w:rFonts w:cs="宋体"/>
          <w:u w:val="single"/>
        </w:rPr>
        <w:t>1</w:t>
      </w:r>
      <w:r>
        <w:rPr>
          <w:rFonts w:cs="宋体" w:hint="eastAsia"/>
          <w:u w:val="single"/>
        </w:rPr>
        <w:t xml:space="preserve"> </w:t>
      </w:r>
      <w:r>
        <w:rPr>
          <w:rFonts w:cs="宋体" w:hint="eastAsia"/>
        </w:rPr>
        <w:t>天内派人到公司现场解决。</w:t>
      </w:r>
    </w:p>
    <w:p w14:paraId="168D3E38" w14:textId="77777777" w:rsidR="00066242" w:rsidRDefault="000A5544">
      <w:pPr>
        <w:pStyle w:val="a8"/>
        <w:widowControl/>
        <w:numPr>
          <w:ilvl w:val="1"/>
          <w:numId w:val="18"/>
        </w:numPr>
        <w:spacing w:after="0"/>
        <w:outlineLvl w:val="0"/>
        <w:rPr>
          <w:rFonts w:cs="宋体"/>
          <w:b/>
          <w:color w:val="000000"/>
        </w:rPr>
      </w:pPr>
      <w:r>
        <w:rPr>
          <w:rFonts w:cs="宋体" w:hint="eastAsia"/>
        </w:rPr>
        <w:t>承包商承诺在验收完成后</w:t>
      </w:r>
      <w:r>
        <w:rPr>
          <w:rFonts w:cs="宋体" w:hint="eastAsia"/>
          <w:u w:val="single"/>
        </w:rPr>
        <w:t xml:space="preserve"> </w:t>
      </w:r>
      <w:r>
        <w:rPr>
          <w:rFonts w:cs="宋体"/>
          <w:u w:val="single"/>
        </w:rPr>
        <w:t xml:space="preserve"> 12 </w:t>
      </w:r>
      <w:r>
        <w:rPr>
          <w:rFonts w:cs="宋体" w:hint="eastAsia"/>
          <w:u w:val="single"/>
        </w:rPr>
        <w:t xml:space="preserve"> </w:t>
      </w:r>
      <w:r>
        <w:rPr>
          <w:rFonts w:cs="宋体" w:hint="eastAsia"/>
        </w:rPr>
        <w:t>个月内无偿对</w:t>
      </w:r>
      <w:r>
        <w:rPr>
          <w:rFonts w:cs="宋体" w:hint="eastAsia"/>
        </w:rPr>
        <w:t>BS</w:t>
      </w:r>
      <w:r>
        <w:rPr>
          <w:rFonts w:cs="宋体" w:hint="eastAsia"/>
        </w:rPr>
        <w:t>平台及小程序</w:t>
      </w:r>
      <w:r>
        <w:rPr>
          <w:rFonts w:cs="宋体"/>
        </w:rPr>
        <w:t>/</w:t>
      </w:r>
      <w:r>
        <w:rPr>
          <w:rFonts w:cs="宋体" w:hint="eastAsia"/>
        </w:rPr>
        <w:t>公众号</w:t>
      </w:r>
      <w:r>
        <w:rPr>
          <w:rFonts w:cs="宋体" w:hint="eastAsia"/>
        </w:rPr>
        <w:t>/</w:t>
      </w:r>
      <w:r>
        <w:rPr>
          <w:rFonts w:cs="宋体" w:hint="eastAsia"/>
        </w:rPr>
        <w:t>充电有道</w:t>
      </w:r>
      <w:r>
        <w:rPr>
          <w:rFonts w:cs="宋体"/>
        </w:rPr>
        <w:t>APP</w:t>
      </w:r>
      <w:r>
        <w:rPr>
          <w:rFonts w:cs="宋体" w:hint="eastAsia"/>
        </w:rPr>
        <w:t>端存在的</w:t>
      </w:r>
      <w:r>
        <w:rPr>
          <w:rFonts w:cs="宋体" w:hint="eastAsia"/>
        </w:rPr>
        <w:t>BUG</w:t>
      </w:r>
      <w:r>
        <w:rPr>
          <w:rFonts w:cs="宋体" w:hint="eastAsia"/>
        </w:rPr>
        <w:t>进行升级，但不包括增加新功能。如</w:t>
      </w:r>
      <w:r>
        <w:rPr>
          <w:rFonts w:cs="宋体"/>
        </w:rPr>
        <w:t>承包商未能在</w:t>
      </w:r>
      <w:r>
        <w:rPr>
          <w:rFonts w:cs="宋体" w:hint="eastAsia"/>
        </w:rPr>
        <w:t>双方</w:t>
      </w:r>
      <w:r>
        <w:rPr>
          <w:rFonts w:cs="宋体"/>
        </w:rPr>
        <w:t>约定的时间内积极响应的，公司有权要求第三方进行维护升级，因此</w:t>
      </w:r>
      <w:r>
        <w:rPr>
          <w:rFonts w:cs="宋体" w:hint="eastAsia"/>
        </w:rPr>
        <w:t>产生</w:t>
      </w:r>
      <w:r>
        <w:rPr>
          <w:rFonts w:cs="宋体"/>
        </w:rPr>
        <w:t>的费用由承包商承担，公司可在承包商的质保金中予以扣除。</w:t>
      </w:r>
    </w:p>
    <w:p w14:paraId="4398A2C4" w14:textId="77777777" w:rsidR="00066242" w:rsidRDefault="000A5544">
      <w:pPr>
        <w:pStyle w:val="a8"/>
        <w:widowControl/>
        <w:numPr>
          <w:ilvl w:val="1"/>
          <w:numId w:val="18"/>
        </w:numPr>
        <w:spacing w:after="0"/>
        <w:outlineLvl w:val="0"/>
        <w:rPr>
          <w:rFonts w:cs="宋体"/>
        </w:rPr>
      </w:pPr>
      <w:r>
        <w:rPr>
          <w:rFonts w:cs="宋体" w:hint="eastAsia"/>
        </w:rPr>
        <w:lastRenderedPageBreak/>
        <w:t>承包商不得在软件中植入恶意软件，私自篡改、泄露客户信息，并对由于产品存在安全隐患而引起的信息安全事件负责。</w:t>
      </w:r>
    </w:p>
    <w:p w14:paraId="51A90A6D" w14:textId="77777777" w:rsidR="00066242" w:rsidRDefault="000A5544">
      <w:pPr>
        <w:pStyle w:val="a8"/>
        <w:widowControl/>
        <w:numPr>
          <w:ilvl w:val="1"/>
          <w:numId w:val="18"/>
        </w:numPr>
        <w:spacing w:after="0"/>
        <w:outlineLvl w:val="0"/>
        <w:rPr>
          <w:rFonts w:cs="宋体"/>
        </w:rPr>
      </w:pPr>
      <w:r>
        <w:rPr>
          <w:rFonts w:cs="宋体" w:hint="eastAsia"/>
        </w:rPr>
        <w:t>属于承包商软件质量问题，承包商将无限期限制、无条件为公司免费服务。</w:t>
      </w:r>
    </w:p>
    <w:p w14:paraId="5D01CD8A" w14:textId="77777777" w:rsidR="00066242" w:rsidRDefault="000A5544">
      <w:pPr>
        <w:pStyle w:val="a8"/>
        <w:widowControl/>
        <w:numPr>
          <w:ilvl w:val="1"/>
          <w:numId w:val="18"/>
        </w:numPr>
        <w:spacing w:after="0"/>
        <w:outlineLvl w:val="0"/>
        <w:rPr>
          <w:rFonts w:cs="宋体"/>
        </w:rPr>
      </w:pPr>
      <w:r>
        <w:rPr>
          <w:rFonts w:cs="宋体" w:hint="eastAsia"/>
        </w:rPr>
        <w:t>因承包商问题造成重大事故，按国家相关法律法规处理。由于承包商问题导致公司造成经济损失，相关费用由承包商承担。</w:t>
      </w:r>
    </w:p>
    <w:p w14:paraId="29370E16" w14:textId="77777777" w:rsidR="00066242" w:rsidRDefault="000A5544">
      <w:pPr>
        <w:pStyle w:val="a8"/>
        <w:widowControl/>
        <w:numPr>
          <w:ilvl w:val="1"/>
          <w:numId w:val="18"/>
        </w:numPr>
        <w:spacing w:after="0"/>
        <w:outlineLvl w:val="0"/>
        <w:rPr>
          <w:rFonts w:cs="宋体"/>
        </w:rPr>
      </w:pPr>
      <w:r>
        <w:rPr>
          <w:rFonts w:cs="宋体" w:hint="eastAsia"/>
        </w:rPr>
        <w:t>承包商接到公司通过电话、信函、传真、电子邮件、互联网等方式提出关于所购软件产品的服务请求后，必须在</w:t>
      </w:r>
      <w:r>
        <w:rPr>
          <w:rFonts w:cs="宋体" w:hint="eastAsia"/>
        </w:rPr>
        <w:t>24</w:t>
      </w:r>
      <w:r>
        <w:rPr>
          <w:rFonts w:cs="宋体" w:hint="eastAsia"/>
        </w:rPr>
        <w:t>小时内给出响应并提供服务</w:t>
      </w:r>
      <w:r>
        <w:rPr>
          <w:rFonts w:cs="宋体" w:hint="eastAsia"/>
        </w:rPr>
        <w:t>.</w:t>
      </w:r>
    </w:p>
    <w:p w14:paraId="40242B7F" w14:textId="77777777" w:rsidR="00066242" w:rsidRDefault="00066242"/>
    <w:p w14:paraId="46A5883E" w14:textId="77777777" w:rsidR="00066242" w:rsidRDefault="00066242"/>
    <w:p w14:paraId="57689BF2" w14:textId="77777777" w:rsidR="00066242" w:rsidRDefault="000A5544">
      <w:pPr>
        <w:pStyle w:val="Default"/>
        <w:numPr>
          <w:ilvl w:val="1"/>
          <w:numId w:val="19"/>
        </w:numPr>
        <w:spacing w:after="18"/>
        <w:rPr>
          <w:sz w:val="22"/>
          <w:szCs w:val="22"/>
        </w:rPr>
      </w:pPr>
      <w:bookmarkStart w:id="1919" w:name="_Hlk93388075"/>
      <w:r>
        <w:rPr>
          <w:b/>
          <w:bCs/>
          <w:sz w:val="22"/>
          <w:szCs w:val="22"/>
        </w:rPr>
        <w:t xml:space="preserve">GOODS </w:t>
      </w:r>
    </w:p>
    <w:p w14:paraId="6333828E" w14:textId="77777777" w:rsidR="00066242" w:rsidRDefault="000A5544">
      <w:pPr>
        <w:pStyle w:val="Default"/>
        <w:numPr>
          <w:ilvl w:val="0"/>
          <w:numId w:val="20"/>
        </w:numPr>
        <w:rPr>
          <w:sz w:val="22"/>
          <w:szCs w:val="22"/>
        </w:rPr>
      </w:pPr>
      <w:r>
        <w:rPr>
          <w:sz w:val="22"/>
          <w:szCs w:val="22"/>
        </w:rPr>
        <w:t>CONTRACTOR shall provide the below GOOD</w:t>
      </w:r>
      <w:r>
        <w:rPr>
          <w:sz w:val="22"/>
          <w:szCs w:val="22"/>
        </w:rPr>
        <w:t xml:space="preserve">S in relation to a PURCHASE ORDER for such which reflects the relevant PRICES. GOODS includes both EQUIPMENT and ADDITIONAL GOODS. </w:t>
      </w:r>
    </w:p>
    <w:p w14:paraId="4A247427" w14:textId="77777777" w:rsidR="00066242" w:rsidRDefault="000A5544">
      <w:pPr>
        <w:pStyle w:val="Default"/>
        <w:numPr>
          <w:ilvl w:val="0"/>
          <w:numId w:val="21"/>
        </w:numPr>
        <w:spacing w:after="18"/>
        <w:rPr>
          <w:sz w:val="22"/>
          <w:szCs w:val="22"/>
        </w:rPr>
      </w:pPr>
      <w:r>
        <w:rPr>
          <w:sz w:val="22"/>
          <w:szCs w:val="22"/>
        </w:rPr>
        <w:t xml:space="preserve">EQUIPMENT means all CHARGE POST models being compliant to SECTION </w:t>
      </w:r>
      <w:r>
        <w:rPr>
          <w:rFonts w:hint="eastAsia"/>
          <w:sz w:val="22"/>
          <w:szCs w:val="22"/>
        </w:rPr>
        <w:t>VIII</w:t>
      </w:r>
      <w:r>
        <w:rPr>
          <w:sz w:val="22"/>
          <w:szCs w:val="22"/>
        </w:rPr>
        <w:t xml:space="preserve"> – TECHNICAL PRODUCT</w:t>
      </w:r>
    </w:p>
    <w:p w14:paraId="7388CB97" w14:textId="77777777" w:rsidR="00066242" w:rsidRDefault="000A5544">
      <w:pPr>
        <w:pStyle w:val="Default"/>
        <w:numPr>
          <w:ilvl w:val="0"/>
          <w:numId w:val="21"/>
        </w:numPr>
        <w:spacing w:after="18"/>
        <w:rPr>
          <w:sz w:val="22"/>
          <w:szCs w:val="22"/>
        </w:rPr>
      </w:pPr>
      <w:r>
        <w:rPr>
          <w:sz w:val="22"/>
          <w:szCs w:val="22"/>
        </w:rPr>
        <w:t>ADDITIONAL GOODS means spare part</w:t>
      </w:r>
      <w:r>
        <w:rPr>
          <w:sz w:val="22"/>
          <w:szCs w:val="22"/>
        </w:rPr>
        <w:t>s and optional components as listed in the PRICES for optional components and PRICES for spare parts. Such ADDITIONAL GOODS (or their functional equivalents) shall be available for purchase from CONTRACTOR for a minimum of 10 years after the date of each P</w:t>
      </w:r>
      <w:r>
        <w:rPr>
          <w:sz w:val="22"/>
          <w:szCs w:val="22"/>
        </w:rPr>
        <w:t xml:space="preserve">URCHASE ORDER. Exceptions to this may occur if components or technologies needed to produce or supply the ADDITONAL GOODS are no longer available to CONTRACTOR </w:t>
      </w:r>
    </w:p>
    <w:p w14:paraId="61F74E5F" w14:textId="77777777" w:rsidR="00066242" w:rsidRDefault="000A5544">
      <w:pPr>
        <w:pStyle w:val="Default"/>
        <w:numPr>
          <w:ilvl w:val="0"/>
          <w:numId w:val="21"/>
        </w:numPr>
        <w:rPr>
          <w:sz w:val="22"/>
          <w:szCs w:val="22"/>
        </w:rPr>
      </w:pPr>
      <w:r>
        <w:rPr>
          <w:sz w:val="22"/>
          <w:szCs w:val="22"/>
        </w:rPr>
        <w:t>Local Regulation Compliance: EQUIPMENT should be compliant to all Local Regulations in addition</w:t>
      </w:r>
      <w:r>
        <w:rPr>
          <w:sz w:val="22"/>
          <w:szCs w:val="22"/>
        </w:rPr>
        <w:t xml:space="preserve"> to SECTION </w:t>
      </w:r>
      <w:r>
        <w:rPr>
          <w:rFonts w:hint="eastAsia"/>
          <w:sz w:val="22"/>
          <w:szCs w:val="22"/>
        </w:rPr>
        <w:t>VIII</w:t>
      </w:r>
      <w:r>
        <w:rPr>
          <w:sz w:val="22"/>
          <w:szCs w:val="22"/>
        </w:rPr>
        <w:t xml:space="preserve"> – TECHNICAL PRODUCT REQUIREMENTS </w:t>
      </w:r>
    </w:p>
    <w:p w14:paraId="67868FB7" w14:textId="77777777" w:rsidR="00066242" w:rsidRDefault="000A5544">
      <w:pPr>
        <w:pStyle w:val="Default"/>
        <w:numPr>
          <w:ilvl w:val="1"/>
          <w:numId w:val="19"/>
        </w:numPr>
        <w:spacing w:after="18"/>
        <w:rPr>
          <w:b/>
          <w:bCs/>
          <w:sz w:val="22"/>
          <w:szCs w:val="22"/>
        </w:rPr>
      </w:pPr>
      <w:r>
        <w:rPr>
          <w:b/>
          <w:bCs/>
          <w:sz w:val="22"/>
          <w:szCs w:val="22"/>
        </w:rPr>
        <w:t xml:space="preserve">SERVICES FOR GOODS </w:t>
      </w:r>
    </w:p>
    <w:p w14:paraId="30444D54" w14:textId="77777777" w:rsidR="00066242" w:rsidRDefault="000A5544">
      <w:pPr>
        <w:pStyle w:val="Default"/>
        <w:numPr>
          <w:ilvl w:val="1"/>
          <w:numId w:val="22"/>
        </w:numPr>
        <w:spacing w:after="18"/>
        <w:rPr>
          <w:sz w:val="22"/>
          <w:szCs w:val="22"/>
        </w:rPr>
      </w:pPr>
      <w:r>
        <w:rPr>
          <w:sz w:val="22"/>
          <w:szCs w:val="22"/>
        </w:rPr>
        <w:t>CONTRACTOR shall perform or provide the below SERVICES FOR GOODS in relation to a PURCHASE ORDER for EQUIPMENT, the cost of which is included in the PRICE for EQUIPMENT.</w:t>
      </w:r>
    </w:p>
    <w:p w14:paraId="47574DEE" w14:textId="77777777" w:rsidR="00066242" w:rsidRDefault="00066242">
      <w:pPr>
        <w:pStyle w:val="Default"/>
        <w:numPr>
          <w:ilvl w:val="1"/>
          <w:numId w:val="22"/>
        </w:numPr>
        <w:spacing w:after="18"/>
        <w:rPr>
          <w:sz w:val="22"/>
          <w:szCs w:val="22"/>
        </w:rPr>
      </w:pPr>
    </w:p>
    <w:p w14:paraId="7B55890F" w14:textId="77777777" w:rsidR="00066242" w:rsidRDefault="000A5544">
      <w:pPr>
        <w:pStyle w:val="Default"/>
        <w:numPr>
          <w:ilvl w:val="1"/>
          <w:numId w:val="23"/>
        </w:numPr>
        <w:spacing w:after="18"/>
        <w:rPr>
          <w:sz w:val="22"/>
          <w:szCs w:val="22"/>
        </w:rPr>
      </w:pPr>
      <w:r>
        <w:rPr>
          <w:b/>
          <w:bCs/>
          <w:sz w:val="22"/>
          <w:szCs w:val="22"/>
        </w:rPr>
        <w:t xml:space="preserve">CPO OCPP Connection: </w:t>
      </w:r>
      <w:r>
        <w:rPr>
          <w:sz w:val="22"/>
          <w:szCs w:val="22"/>
        </w:rPr>
        <w:t xml:space="preserve">as further covered in SECTION </w:t>
      </w:r>
      <w:r>
        <w:rPr>
          <w:rFonts w:hint="eastAsia"/>
          <w:sz w:val="22"/>
          <w:szCs w:val="22"/>
        </w:rPr>
        <w:t>VIII</w:t>
      </w:r>
      <w:r>
        <w:rPr>
          <w:sz w:val="22"/>
          <w:szCs w:val="22"/>
        </w:rPr>
        <w:t xml:space="preserve"> – TECHNICAL PRODUCT REQUIREMENTS </w:t>
      </w:r>
    </w:p>
    <w:p w14:paraId="1B781058" w14:textId="77777777" w:rsidR="00066242" w:rsidRDefault="000A5544">
      <w:pPr>
        <w:pStyle w:val="Default"/>
        <w:numPr>
          <w:ilvl w:val="1"/>
          <w:numId w:val="23"/>
        </w:numPr>
        <w:spacing w:after="18"/>
        <w:rPr>
          <w:sz w:val="22"/>
          <w:szCs w:val="22"/>
        </w:rPr>
      </w:pPr>
      <w:r>
        <w:rPr>
          <w:b/>
          <w:bCs/>
          <w:sz w:val="22"/>
          <w:szCs w:val="22"/>
        </w:rPr>
        <w:t xml:space="preserve">CPO Access to EQUIPMENT back-office: </w:t>
      </w:r>
      <w:r>
        <w:rPr>
          <w:sz w:val="22"/>
          <w:szCs w:val="22"/>
        </w:rPr>
        <w:t>Provide CPO with continuous access to the EQUIPMENT back-office throughout the installed life of the EQUIPMENT, to enable the CPO</w:t>
      </w:r>
      <w:r>
        <w:rPr>
          <w:sz w:val="22"/>
          <w:szCs w:val="22"/>
        </w:rPr>
        <w:t xml:space="preserve"> to perform remote diagnostics and maintenance including fault-code identification, re-sets, testing and relevant updates in accordance with the training CPO has received from CONTRACTOR. </w:t>
      </w:r>
    </w:p>
    <w:p w14:paraId="6817B83D" w14:textId="77777777" w:rsidR="00066242" w:rsidRDefault="000A5544">
      <w:pPr>
        <w:pStyle w:val="Default"/>
        <w:numPr>
          <w:ilvl w:val="1"/>
          <w:numId w:val="23"/>
        </w:numPr>
        <w:spacing w:after="18"/>
        <w:rPr>
          <w:sz w:val="22"/>
          <w:szCs w:val="22"/>
        </w:rPr>
      </w:pPr>
      <w:r>
        <w:rPr>
          <w:b/>
          <w:bCs/>
          <w:sz w:val="22"/>
          <w:szCs w:val="22"/>
        </w:rPr>
        <w:t xml:space="preserve">Firmware: </w:t>
      </w:r>
      <w:r>
        <w:rPr>
          <w:sz w:val="22"/>
          <w:szCs w:val="22"/>
        </w:rPr>
        <w:t xml:space="preserve">as further covered in SECTION </w:t>
      </w:r>
      <w:r>
        <w:rPr>
          <w:rFonts w:hint="eastAsia"/>
          <w:sz w:val="22"/>
          <w:szCs w:val="22"/>
        </w:rPr>
        <w:t>VIII</w:t>
      </w:r>
      <w:r>
        <w:rPr>
          <w:sz w:val="22"/>
          <w:szCs w:val="22"/>
        </w:rPr>
        <w:t xml:space="preserve"> – TECHNICAL PRODUCT REQUIREMENTS</w:t>
      </w:r>
    </w:p>
    <w:p w14:paraId="7103E5CE" w14:textId="77777777" w:rsidR="00066242" w:rsidRDefault="000A5544">
      <w:pPr>
        <w:pStyle w:val="Default"/>
        <w:numPr>
          <w:ilvl w:val="1"/>
          <w:numId w:val="23"/>
        </w:numPr>
        <w:spacing w:after="18"/>
        <w:rPr>
          <w:sz w:val="22"/>
          <w:szCs w:val="22"/>
        </w:rPr>
      </w:pPr>
      <w:r>
        <w:rPr>
          <w:b/>
          <w:bCs/>
          <w:sz w:val="22"/>
          <w:szCs w:val="22"/>
        </w:rPr>
        <w:t xml:space="preserve">Interoperability: </w:t>
      </w:r>
      <w:r>
        <w:rPr>
          <w:sz w:val="22"/>
          <w:szCs w:val="22"/>
        </w:rPr>
        <w:t>Use all reasonable endeavours to ensure that, at the time of COMMISSIONING, all EQUIPMENT is compatible with all existing and new models of EV for sale in the TERRITORY. When CONTRACTOR becomes aware of a</w:t>
      </w:r>
      <w:r>
        <w:rPr>
          <w:sz w:val="22"/>
          <w:szCs w:val="22"/>
        </w:rPr>
        <w:t>n interoperability issue with a model of EV during the life of the EQUIPMENT, it shall document the issue, notify CONTRACT HOLDER promptly and shall use all reasonable endeavours to remedy such issue within 5 (five) days of gaining such awareness, even whe</w:t>
      </w:r>
      <w:r>
        <w:rPr>
          <w:sz w:val="22"/>
          <w:szCs w:val="22"/>
        </w:rPr>
        <w:t xml:space="preserve">re such awareness was obtained via EQUIPMENT other than that belonging to COMPANY. </w:t>
      </w:r>
    </w:p>
    <w:p w14:paraId="3D941462" w14:textId="77777777" w:rsidR="00066242" w:rsidRDefault="000A5544">
      <w:pPr>
        <w:pStyle w:val="Default"/>
        <w:numPr>
          <w:ilvl w:val="1"/>
          <w:numId w:val="23"/>
        </w:numPr>
        <w:spacing w:after="18"/>
        <w:rPr>
          <w:sz w:val="22"/>
          <w:szCs w:val="22"/>
        </w:rPr>
      </w:pPr>
      <w:r>
        <w:rPr>
          <w:b/>
          <w:bCs/>
          <w:sz w:val="22"/>
          <w:szCs w:val="22"/>
        </w:rPr>
        <w:t xml:space="preserve">Local Regulation Compliance: </w:t>
      </w:r>
      <w:r>
        <w:rPr>
          <w:sz w:val="22"/>
          <w:szCs w:val="22"/>
        </w:rPr>
        <w:t xml:space="preserve">as further covered in SECTION </w:t>
      </w:r>
      <w:r>
        <w:rPr>
          <w:rFonts w:hint="eastAsia"/>
          <w:sz w:val="22"/>
          <w:szCs w:val="22"/>
        </w:rPr>
        <w:t>VIII</w:t>
      </w:r>
      <w:r>
        <w:rPr>
          <w:sz w:val="22"/>
          <w:szCs w:val="22"/>
        </w:rPr>
        <w:t xml:space="preserve"> – TECHNICAL PRODUCT REQUIREMENTS. </w:t>
      </w:r>
    </w:p>
    <w:p w14:paraId="74DED9E0" w14:textId="77777777" w:rsidR="00066242" w:rsidRDefault="000A5544">
      <w:pPr>
        <w:pStyle w:val="Default"/>
        <w:numPr>
          <w:ilvl w:val="1"/>
          <w:numId w:val="23"/>
        </w:numPr>
        <w:spacing w:after="18"/>
        <w:rPr>
          <w:sz w:val="22"/>
          <w:szCs w:val="22"/>
        </w:rPr>
      </w:pPr>
      <w:r>
        <w:rPr>
          <w:b/>
          <w:bCs/>
          <w:sz w:val="22"/>
          <w:szCs w:val="22"/>
        </w:rPr>
        <w:t xml:space="preserve">Training: </w:t>
      </w:r>
      <w:r>
        <w:rPr>
          <w:sz w:val="22"/>
          <w:szCs w:val="22"/>
        </w:rPr>
        <w:t xml:space="preserve">as further covered in SECTION </w:t>
      </w:r>
      <w:r>
        <w:rPr>
          <w:rFonts w:hint="eastAsia"/>
          <w:sz w:val="22"/>
          <w:szCs w:val="22"/>
        </w:rPr>
        <w:t>VIII</w:t>
      </w:r>
      <w:r>
        <w:rPr>
          <w:sz w:val="22"/>
          <w:szCs w:val="22"/>
        </w:rPr>
        <w:t xml:space="preserve"> – TECHNICAL PRODUCT REQUIREM</w:t>
      </w:r>
      <w:r>
        <w:rPr>
          <w:sz w:val="22"/>
          <w:szCs w:val="22"/>
        </w:rPr>
        <w:t xml:space="preserve">ENTS. </w:t>
      </w:r>
    </w:p>
    <w:p w14:paraId="24596442" w14:textId="77777777" w:rsidR="00066242" w:rsidRDefault="000A5544">
      <w:pPr>
        <w:pStyle w:val="Default"/>
        <w:numPr>
          <w:ilvl w:val="1"/>
          <w:numId w:val="23"/>
        </w:numPr>
        <w:spacing w:after="18"/>
        <w:rPr>
          <w:sz w:val="22"/>
          <w:szCs w:val="22"/>
        </w:rPr>
      </w:pPr>
      <w:r>
        <w:rPr>
          <w:b/>
          <w:bCs/>
          <w:sz w:val="22"/>
          <w:szCs w:val="22"/>
        </w:rPr>
        <w:t xml:space="preserve">Advice: </w:t>
      </w:r>
      <w:r>
        <w:rPr>
          <w:sz w:val="22"/>
          <w:szCs w:val="22"/>
        </w:rPr>
        <w:t xml:space="preserve">Provision of ad hoc advice from time to time as reasonably requested to: </w:t>
      </w:r>
    </w:p>
    <w:p w14:paraId="1467F173" w14:textId="77777777" w:rsidR="00066242" w:rsidRDefault="000A5544">
      <w:pPr>
        <w:pStyle w:val="Default"/>
        <w:numPr>
          <w:ilvl w:val="2"/>
          <w:numId w:val="24"/>
        </w:numPr>
        <w:spacing w:after="18"/>
        <w:rPr>
          <w:sz w:val="22"/>
          <w:szCs w:val="22"/>
        </w:rPr>
      </w:pPr>
      <w:r>
        <w:rPr>
          <w:sz w:val="22"/>
          <w:szCs w:val="22"/>
        </w:rPr>
        <w:t xml:space="preserve">COMPANY, regarding the development of branding (e.g. appropriate application methods and sizing etc. to fit the EQUIPMENT design); </w:t>
      </w:r>
    </w:p>
    <w:p w14:paraId="72A68877" w14:textId="77777777" w:rsidR="00066242" w:rsidRDefault="000A5544">
      <w:pPr>
        <w:pStyle w:val="Default"/>
        <w:numPr>
          <w:ilvl w:val="2"/>
          <w:numId w:val="24"/>
        </w:numPr>
        <w:spacing w:after="18"/>
        <w:rPr>
          <w:sz w:val="22"/>
          <w:szCs w:val="22"/>
        </w:rPr>
      </w:pPr>
      <w:r>
        <w:rPr>
          <w:sz w:val="22"/>
          <w:szCs w:val="22"/>
        </w:rPr>
        <w:lastRenderedPageBreak/>
        <w:t>COMPANY and FMC, regarding installa</w:t>
      </w:r>
      <w:r>
        <w:rPr>
          <w:sz w:val="22"/>
          <w:szCs w:val="22"/>
        </w:rPr>
        <w:t xml:space="preserve">tion and maintenance subcontractors recommended or accredited by CONTRACTOR to work on the EQUIPMENT in the TERRITORY; </w:t>
      </w:r>
    </w:p>
    <w:p w14:paraId="79CE2634" w14:textId="77777777" w:rsidR="00066242" w:rsidRDefault="000A5544">
      <w:pPr>
        <w:pStyle w:val="Default"/>
        <w:numPr>
          <w:ilvl w:val="2"/>
          <w:numId w:val="24"/>
        </w:numPr>
        <w:spacing w:after="18"/>
        <w:rPr>
          <w:sz w:val="22"/>
          <w:szCs w:val="22"/>
        </w:rPr>
      </w:pPr>
      <w:r>
        <w:rPr>
          <w:sz w:val="22"/>
          <w:szCs w:val="22"/>
        </w:rPr>
        <w:t>COMPANY and EPCM, regarding LOCATION assessment and design, particularly those elements which have a material impact on EQUIPMENT perfor</w:t>
      </w:r>
      <w:r>
        <w:rPr>
          <w:sz w:val="22"/>
          <w:szCs w:val="22"/>
        </w:rPr>
        <w:t xml:space="preserve">mance; </w:t>
      </w:r>
    </w:p>
    <w:p w14:paraId="749C8529" w14:textId="77777777" w:rsidR="00066242" w:rsidRDefault="000A5544">
      <w:pPr>
        <w:pStyle w:val="Default"/>
        <w:numPr>
          <w:ilvl w:val="2"/>
          <w:numId w:val="24"/>
        </w:numPr>
        <w:spacing w:after="18"/>
        <w:rPr>
          <w:sz w:val="22"/>
          <w:szCs w:val="22"/>
        </w:rPr>
      </w:pPr>
      <w:r>
        <w:rPr>
          <w:sz w:val="22"/>
          <w:szCs w:val="22"/>
        </w:rPr>
        <w:t xml:space="preserve">EPCM, to ensure the EQUIPMENT is installed and commissioned appropriately; </w:t>
      </w:r>
    </w:p>
    <w:p w14:paraId="33AD61DE" w14:textId="77777777" w:rsidR="00066242" w:rsidRDefault="000A5544">
      <w:pPr>
        <w:pStyle w:val="Default"/>
        <w:numPr>
          <w:ilvl w:val="2"/>
          <w:numId w:val="24"/>
        </w:numPr>
        <w:rPr>
          <w:sz w:val="22"/>
          <w:szCs w:val="22"/>
        </w:rPr>
      </w:pPr>
      <w:r>
        <w:rPr>
          <w:sz w:val="22"/>
          <w:szCs w:val="22"/>
        </w:rPr>
        <w:t xml:space="preserve">CPO, to ensure the EQUIPMENT can be operated by the CPO in a manner which is fit for purpose and which can achieve an average uptime of 98%. </w:t>
      </w:r>
    </w:p>
    <w:p w14:paraId="1D9051C0" w14:textId="77777777" w:rsidR="00066242" w:rsidRDefault="00066242">
      <w:pPr>
        <w:pStyle w:val="Default"/>
        <w:ind w:left="360"/>
        <w:rPr>
          <w:sz w:val="22"/>
          <w:szCs w:val="22"/>
        </w:rPr>
      </w:pPr>
    </w:p>
    <w:p w14:paraId="449CECE5" w14:textId="77777777" w:rsidR="00066242" w:rsidRDefault="000A5544">
      <w:pPr>
        <w:pStyle w:val="Default"/>
        <w:numPr>
          <w:ilvl w:val="1"/>
          <w:numId w:val="23"/>
        </w:numPr>
        <w:spacing w:after="18"/>
        <w:rPr>
          <w:sz w:val="22"/>
          <w:szCs w:val="22"/>
        </w:rPr>
      </w:pPr>
      <w:r>
        <w:rPr>
          <w:b/>
          <w:bCs/>
          <w:sz w:val="22"/>
          <w:szCs w:val="22"/>
        </w:rPr>
        <w:t>Notification of Changes and A</w:t>
      </w:r>
      <w:r>
        <w:rPr>
          <w:b/>
          <w:bCs/>
          <w:sz w:val="22"/>
          <w:szCs w:val="22"/>
        </w:rPr>
        <w:t>ssurance of Continued Compliance:</w:t>
      </w:r>
      <w:r>
        <w:rPr>
          <w:sz w:val="22"/>
          <w:szCs w:val="22"/>
        </w:rPr>
        <w:t xml:space="preserve"> Advise CONTRACT HOLDER immediately of any changes to the specification of the EQUIPMENT and ADDITIONAL GOODS that are made during the TERM, including an assessment of the certain and possible implications of such changes a</w:t>
      </w:r>
      <w:r>
        <w:rPr>
          <w:sz w:val="22"/>
          <w:szCs w:val="22"/>
        </w:rPr>
        <w:t xml:space="preserve">nd confirmation of the EQUIPMENT’s continued compliance to the SECTION IX – TECHNICAL PRODUCT REQUIREMENTS. </w:t>
      </w:r>
    </w:p>
    <w:p w14:paraId="5338E53B" w14:textId="77777777" w:rsidR="00066242" w:rsidRDefault="000A5544">
      <w:pPr>
        <w:pStyle w:val="Default"/>
        <w:numPr>
          <w:ilvl w:val="1"/>
          <w:numId w:val="23"/>
        </w:numPr>
        <w:spacing w:after="18"/>
        <w:rPr>
          <w:sz w:val="22"/>
          <w:szCs w:val="22"/>
        </w:rPr>
      </w:pPr>
      <w:r>
        <w:rPr>
          <w:b/>
          <w:bCs/>
          <w:sz w:val="22"/>
          <w:szCs w:val="22"/>
        </w:rPr>
        <w:t>Branding:</w:t>
      </w:r>
      <w:r>
        <w:rPr>
          <w:sz w:val="22"/>
          <w:szCs w:val="22"/>
        </w:rPr>
        <w:t xml:space="preserve"> Apply or arrange application of branding to the EQUIPMENT in accordance with COMPANY requirements, communicated to and agreed with CONTRA</w:t>
      </w:r>
      <w:r>
        <w:rPr>
          <w:sz w:val="22"/>
          <w:szCs w:val="22"/>
        </w:rPr>
        <w:t xml:space="preserve">CTOR from time to time. </w:t>
      </w:r>
    </w:p>
    <w:p w14:paraId="48BEF2AF" w14:textId="77777777" w:rsidR="00066242" w:rsidRDefault="000A5544">
      <w:pPr>
        <w:pStyle w:val="Default"/>
        <w:numPr>
          <w:ilvl w:val="1"/>
          <w:numId w:val="23"/>
        </w:numPr>
        <w:spacing w:after="18"/>
        <w:rPr>
          <w:sz w:val="22"/>
          <w:szCs w:val="22"/>
        </w:rPr>
      </w:pPr>
      <w:r>
        <w:rPr>
          <w:b/>
          <w:bCs/>
          <w:sz w:val="22"/>
          <w:szCs w:val="22"/>
        </w:rPr>
        <w:t>Factory Acceptance Test:</w:t>
      </w:r>
      <w:r>
        <w:rPr>
          <w:sz w:val="22"/>
          <w:szCs w:val="22"/>
        </w:rPr>
        <w:t xml:space="preserve"> Execute a factory acceptance test (FAT) prior to the EQUIPMENT leaving the factory. The specifics of the FAT checklist and FAT report shall be agreed by the parties from time to time. The outcome of the FAT</w:t>
      </w:r>
      <w:r>
        <w:rPr>
          <w:sz w:val="22"/>
          <w:szCs w:val="22"/>
        </w:rPr>
        <w:t xml:space="preserve"> shall be provided to EPCM REPRESENTATIVE, CPO representative and / or COMPANY CONTRACT HOLDER, along with all testing history from the entire assembly process. </w:t>
      </w:r>
    </w:p>
    <w:p w14:paraId="6070ECC7" w14:textId="77777777" w:rsidR="00066242" w:rsidRDefault="000A5544">
      <w:pPr>
        <w:pStyle w:val="Default"/>
        <w:numPr>
          <w:ilvl w:val="1"/>
          <w:numId w:val="23"/>
        </w:numPr>
        <w:spacing w:after="18"/>
        <w:rPr>
          <w:sz w:val="22"/>
          <w:szCs w:val="22"/>
        </w:rPr>
      </w:pPr>
      <w:r>
        <w:rPr>
          <w:b/>
          <w:bCs/>
          <w:sz w:val="22"/>
          <w:szCs w:val="22"/>
        </w:rPr>
        <w:t>Order Management:</w:t>
      </w:r>
      <w:r>
        <w:rPr>
          <w:sz w:val="22"/>
          <w:szCs w:val="22"/>
        </w:rPr>
        <w:t xml:space="preserve"> Develop, implement and manage a simple ordering process for COMPANY and perm</w:t>
      </w:r>
      <w:r>
        <w:rPr>
          <w:sz w:val="22"/>
          <w:szCs w:val="22"/>
        </w:rPr>
        <w:t xml:space="preserve">itted buyers with accompanying clear instructions, an appropriate order template and a documented order process to include the sub-processes for order placement and confirmation, and query submittal and resolution. </w:t>
      </w:r>
    </w:p>
    <w:p w14:paraId="673879E3" w14:textId="77777777" w:rsidR="00066242" w:rsidRDefault="000A5544">
      <w:pPr>
        <w:pStyle w:val="Default"/>
        <w:numPr>
          <w:ilvl w:val="1"/>
          <w:numId w:val="23"/>
        </w:numPr>
        <w:spacing w:after="18"/>
        <w:rPr>
          <w:sz w:val="22"/>
          <w:szCs w:val="22"/>
        </w:rPr>
      </w:pPr>
      <w:r>
        <w:rPr>
          <w:b/>
          <w:bCs/>
          <w:sz w:val="22"/>
          <w:szCs w:val="22"/>
        </w:rPr>
        <w:t>Delivery:</w:t>
      </w:r>
      <w:r>
        <w:rPr>
          <w:sz w:val="22"/>
          <w:szCs w:val="22"/>
        </w:rPr>
        <w:t xml:space="preserve"> Execute activities related to </w:t>
      </w:r>
      <w:r>
        <w:rPr>
          <w:sz w:val="22"/>
          <w:szCs w:val="22"/>
        </w:rPr>
        <w:t xml:space="preserve">packing, loading and transportation to the final destination specified in the relevant PURCHASE ORDER in accordance with incoterms 2020 DAP. </w:t>
      </w:r>
    </w:p>
    <w:p w14:paraId="7CA8F35F" w14:textId="77777777" w:rsidR="00066242" w:rsidRDefault="000A5544">
      <w:pPr>
        <w:pStyle w:val="Default"/>
        <w:numPr>
          <w:ilvl w:val="1"/>
          <w:numId w:val="23"/>
        </w:numPr>
        <w:spacing w:after="18"/>
        <w:rPr>
          <w:sz w:val="22"/>
          <w:szCs w:val="22"/>
        </w:rPr>
      </w:pPr>
      <w:r>
        <w:rPr>
          <w:b/>
          <w:bCs/>
          <w:sz w:val="22"/>
          <w:szCs w:val="22"/>
        </w:rPr>
        <w:t>User Interface:</w:t>
      </w:r>
      <w:r>
        <w:rPr>
          <w:sz w:val="22"/>
          <w:szCs w:val="22"/>
        </w:rPr>
        <w:t xml:space="preserve"> as further covered in SECTION </w:t>
      </w:r>
      <w:r>
        <w:rPr>
          <w:rFonts w:hint="eastAsia"/>
          <w:sz w:val="22"/>
          <w:szCs w:val="22"/>
        </w:rPr>
        <w:t>VIII</w:t>
      </w:r>
      <w:r>
        <w:rPr>
          <w:sz w:val="22"/>
          <w:szCs w:val="22"/>
        </w:rPr>
        <w:t xml:space="preserve"> – TECHNICAL PRODUCT REQUIREMENTS. </w:t>
      </w:r>
    </w:p>
    <w:p w14:paraId="788D71A7" w14:textId="77777777" w:rsidR="00066242" w:rsidRDefault="000A5544">
      <w:pPr>
        <w:pStyle w:val="Default"/>
        <w:numPr>
          <w:ilvl w:val="1"/>
          <w:numId w:val="23"/>
        </w:numPr>
        <w:spacing w:after="18"/>
        <w:rPr>
          <w:sz w:val="22"/>
          <w:szCs w:val="22"/>
        </w:rPr>
      </w:pPr>
      <w:r>
        <w:rPr>
          <w:b/>
          <w:bCs/>
          <w:sz w:val="22"/>
          <w:szCs w:val="22"/>
        </w:rPr>
        <w:t>Warranty:</w:t>
      </w:r>
      <w:r>
        <w:rPr>
          <w:sz w:val="22"/>
          <w:szCs w:val="22"/>
        </w:rPr>
        <w:t xml:space="preserve"> as further covered</w:t>
      </w:r>
      <w:r>
        <w:rPr>
          <w:sz w:val="22"/>
          <w:szCs w:val="22"/>
        </w:rPr>
        <w:t xml:space="preserve"> in SECTION </w:t>
      </w:r>
      <w:r>
        <w:rPr>
          <w:rFonts w:hint="eastAsia"/>
          <w:sz w:val="22"/>
          <w:szCs w:val="22"/>
        </w:rPr>
        <w:t>VIII</w:t>
      </w:r>
      <w:r>
        <w:rPr>
          <w:sz w:val="22"/>
          <w:szCs w:val="22"/>
        </w:rPr>
        <w:t xml:space="preserve"> – TECHNICAL PRODUCT REQUIREMENTS. </w:t>
      </w:r>
    </w:p>
    <w:p w14:paraId="654E1478" w14:textId="77777777" w:rsidR="00066242" w:rsidRDefault="000A5544">
      <w:pPr>
        <w:pStyle w:val="Default"/>
        <w:numPr>
          <w:ilvl w:val="1"/>
          <w:numId w:val="23"/>
        </w:numPr>
        <w:spacing w:after="18"/>
        <w:rPr>
          <w:sz w:val="22"/>
          <w:szCs w:val="22"/>
        </w:rPr>
      </w:pPr>
      <w:r>
        <w:rPr>
          <w:b/>
          <w:bCs/>
          <w:sz w:val="22"/>
          <w:szCs w:val="22"/>
        </w:rPr>
        <w:t>Records Management:</w:t>
      </w:r>
      <w:r>
        <w:rPr>
          <w:sz w:val="22"/>
          <w:szCs w:val="22"/>
        </w:rPr>
        <w:t xml:space="preserve"> Provide to COMPANY CONTRACT HOLDER, EPCM REPRESENTATIVE and CPO within 15 (fifteen) working days of the end of each calendar year a statement of EQUIPMENT installed under a PURCHASE OR</w:t>
      </w:r>
      <w:r>
        <w:rPr>
          <w:sz w:val="22"/>
          <w:szCs w:val="22"/>
        </w:rPr>
        <w:t>DER per TERRITORY including LOCATION, model, age (from delivery), serial number, notable deviations from the standard specification (e.g. presence of NFR reader or extended cables or other modifications to comply to TERRITORY regulations), total count of t</w:t>
      </w:r>
      <w:r>
        <w:rPr>
          <w:sz w:val="22"/>
          <w:szCs w:val="22"/>
        </w:rPr>
        <w:t xml:space="preserve">ransactions, number of maintenance call-outs, number of warranty claims and remaining WARRANTY PERIOD. </w:t>
      </w:r>
    </w:p>
    <w:p w14:paraId="7F7422B8" w14:textId="77777777" w:rsidR="00066242" w:rsidRDefault="000A5544">
      <w:pPr>
        <w:pStyle w:val="Default"/>
        <w:numPr>
          <w:ilvl w:val="1"/>
          <w:numId w:val="23"/>
        </w:numPr>
        <w:spacing w:after="18"/>
        <w:rPr>
          <w:sz w:val="22"/>
          <w:szCs w:val="22"/>
        </w:rPr>
      </w:pPr>
      <w:r>
        <w:rPr>
          <w:b/>
          <w:bCs/>
          <w:sz w:val="22"/>
          <w:szCs w:val="22"/>
        </w:rPr>
        <w:t>Management Information:</w:t>
      </w:r>
      <w:r>
        <w:rPr>
          <w:sz w:val="22"/>
          <w:szCs w:val="22"/>
        </w:rPr>
        <w:t xml:space="preserve"> Provide the MANAGEMENT INFORMATION. </w:t>
      </w:r>
    </w:p>
    <w:p w14:paraId="2564F8F6" w14:textId="77777777" w:rsidR="00066242" w:rsidRDefault="000A5544">
      <w:pPr>
        <w:pStyle w:val="Default"/>
        <w:numPr>
          <w:ilvl w:val="1"/>
          <w:numId w:val="23"/>
        </w:numPr>
        <w:spacing w:after="18"/>
        <w:rPr>
          <w:sz w:val="22"/>
          <w:szCs w:val="22"/>
        </w:rPr>
      </w:pPr>
      <w:r>
        <w:rPr>
          <w:b/>
          <w:bCs/>
          <w:sz w:val="22"/>
          <w:szCs w:val="22"/>
        </w:rPr>
        <w:t>Documentation:</w:t>
      </w:r>
      <w:r>
        <w:rPr>
          <w:sz w:val="22"/>
          <w:szCs w:val="22"/>
        </w:rPr>
        <w:t xml:space="preserve"> as further covered in SECTION </w:t>
      </w:r>
      <w:r>
        <w:rPr>
          <w:rFonts w:hint="eastAsia"/>
          <w:sz w:val="22"/>
          <w:szCs w:val="22"/>
        </w:rPr>
        <w:t>VIII</w:t>
      </w:r>
      <w:r>
        <w:rPr>
          <w:sz w:val="22"/>
          <w:szCs w:val="22"/>
        </w:rPr>
        <w:t xml:space="preserve"> – TECHNICAL PRODUCT REQUIREMENTS. </w:t>
      </w:r>
    </w:p>
    <w:p w14:paraId="2DAFC29F" w14:textId="77777777" w:rsidR="00066242" w:rsidRDefault="000A5544">
      <w:pPr>
        <w:pStyle w:val="Default"/>
        <w:numPr>
          <w:ilvl w:val="1"/>
          <w:numId w:val="23"/>
        </w:numPr>
        <w:spacing w:after="18"/>
        <w:rPr>
          <w:sz w:val="22"/>
          <w:szCs w:val="22"/>
        </w:rPr>
      </w:pPr>
      <w:r>
        <w:rPr>
          <w:b/>
          <w:bCs/>
          <w:sz w:val="22"/>
          <w:szCs w:val="22"/>
        </w:rPr>
        <w:t>Innova</w:t>
      </w:r>
      <w:r>
        <w:rPr>
          <w:b/>
          <w:bCs/>
          <w:sz w:val="22"/>
          <w:szCs w:val="22"/>
        </w:rPr>
        <w:t>tion:</w:t>
      </w:r>
      <w:r>
        <w:rPr>
          <w:sz w:val="22"/>
          <w:szCs w:val="22"/>
        </w:rPr>
        <w:t xml:space="preserve"> as further covered in SECTION </w:t>
      </w:r>
      <w:r>
        <w:rPr>
          <w:rFonts w:hint="eastAsia"/>
          <w:sz w:val="22"/>
          <w:szCs w:val="22"/>
        </w:rPr>
        <w:t>IX</w:t>
      </w:r>
      <w:r>
        <w:rPr>
          <w:sz w:val="22"/>
          <w:szCs w:val="22"/>
        </w:rPr>
        <w:t xml:space="preserve"> – CONTRACT MANAGEMENT and SECTION </w:t>
      </w:r>
      <w:r>
        <w:rPr>
          <w:rFonts w:hint="eastAsia"/>
          <w:sz w:val="22"/>
          <w:szCs w:val="22"/>
        </w:rPr>
        <w:t>VIII</w:t>
      </w:r>
      <w:r>
        <w:rPr>
          <w:sz w:val="22"/>
          <w:szCs w:val="22"/>
        </w:rPr>
        <w:t xml:space="preserve"> – TECHNICAL PRODUCT REQUIREMENTS. </w:t>
      </w:r>
    </w:p>
    <w:p w14:paraId="4ACA0BA7" w14:textId="77777777" w:rsidR="00066242" w:rsidRDefault="000A5544">
      <w:pPr>
        <w:pStyle w:val="Default"/>
        <w:numPr>
          <w:ilvl w:val="1"/>
          <w:numId w:val="23"/>
        </w:numPr>
        <w:spacing w:after="18"/>
        <w:rPr>
          <w:sz w:val="22"/>
          <w:szCs w:val="22"/>
        </w:rPr>
      </w:pPr>
      <w:r>
        <w:rPr>
          <w:b/>
          <w:bCs/>
          <w:sz w:val="22"/>
          <w:szCs w:val="22"/>
        </w:rPr>
        <w:t>Contract Management:</w:t>
      </w:r>
      <w:r>
        <w:rPr>
          <w:sz w:val="22"/>
          <w:szCs w:val="22"/>
        </w:rPr>
        <w:t xml:space="preserve"> Perform the CONTRACT MANAGEMENT ACTIVITIES. </w:t>
      </w:r>
    </w:p>
    <w:p w14:paraId="442DE0DB" w14:textId="77777777" w:rsidR="00066242" w:rsidRDefault="000A5544">
      <w:pPr>
        <w:pStyle w:val="Default"/>
        <w:numPr>
          <w:ilvl w:val="1"/>
          <w:numId w:val="23"/>
        </w:numPr>
        <w:spacing w:after="18"/>
        <w:rPr>
          <w:sz w:val="22"/>
          <w:szCs w:val="22"/>
        </w:rPr>
      </w:pPr>
      <w:r>
        <w:rPr>
          <w:b/>
          <w:bCs/>
          <w:sz w:val="22"/>
          <w:szCs w:val="22"/>
        </w:rPr>
        <w:t>Industry Agenda:</w:t>
      </w:r>
      <w:r>
        <w:rPr>
          <w:sz w:val="22"/>
          <w:szCs w:val="22"/>
        </w:rPr>
        <w:t xml:space="preserve"> Collaborate with COMPANY as reasonably requested and where such collaboration is in line with CONTRACTOR principles, to influence the CHARGE POST industry including industry bodies and organizations, to drive wider and safer deployment of CHARGE POSTS and</w:t>
      </w:r>
      <w:r>
        <w:rPr>
          <w:sz w:val="22"/>
          <w:szCs w:val="22"/>
        </w:rPr>
        <w:t xml:space="preserve"> related infrastructure. </w:t>
      </w:r>
    </w:p>
    <w:p w14:paraId="2F180D92" w14:textId="77777777" w:rsidR="00066242" w:rsidRDefault="00066242">
      <w:pPr>
        <w:autoSpaceDE w:val="0"/>
        <w:autoSpaceDN w:val="0"/>
        <w:rPr>
          <w:rFonts w:ascii="Calibri" w:hAnsi="Calibri" w:cs="Calibri"/>
        </w:rPr>
      </w:pPr>
    </w:p>
    <w:p w14:paraId="48CD75FA" w14:textId="77777777" w:rsidR="00066242" w:rsidRDefault="000A5544">
      <w:pPr>
        <w:pStyle w:val="Default"/>
        <w:numPr>
          <w:ilvl w:val="1"/>
          <w:numId w:val="19"/>
        </w:numPr>
        <w:spacing w:after="18"/>
        <w:rPr>
          <w:b/>
          <w:bCs/>
          <w:sz w:val="22"/>
          <w:szCs w:val="22"/>
        </w:rPr>
      </w:pPr>
      <w:r>
        <w:rPr>
          <w:b/>
          <w:bCs/>
          <w:sz w:val="22"/>
          <w:szCs w:val="22"/>
        </w:rPr>
        <w:lastRenderedPageBreak/>
        <w:t xml:space="preserve">OPTIONAL ADDITIONAL SERVICES FOR GOODS </w:t>
      </w:r>
    </w:p>
    <w:p w14:paraId="0D33CCCB" w14:textId="77777777" w:rsidR="00066242" w:rsidRDefault="000A5544">
      <w:pPr>
        <w:numPr>
          <w:ilvl w:val="1"/>
          <w:numId w:val="25"/>
        </w:numPr>
        <w:autoSpaceDE w:val="0"/>
        <w:autoSpaceDN w:val="0"/>
        <w:spacing w:after="18"/>
        <w:rPr>
          <w:rFonts w:ascii="Calibri" w:hAnsi="Calibri" w:cs="Calibri"/>
        </w:rPr>
      </w:pPr>
      <w:r>
        <w:rPr>
          <w:rFonts w:ascii="Calibri" w:hAnsi="Calibri" w:cs="Calibri"/>
        </w:rPr>
        <w:t>CONTRACTOR shall perform or provide the below OPTIONAL ADDITIONAL SERVICES FOR GOODS in relation to a PURCHASE ORDER for such which reflects the relevant PRICES:</w:t>
      </w:r>
    </w:p>
    <w:p w14:paraId="17443A7A" w14:textId="77777777" w:rsidR="00066242" w:rsidRDefault="000A5544">
      <w:pPr>
        <w:numPr>
          <w:ilvl w:val="1"/>
          <w:numId w:val="26"/>
        </w:numPr>
        <w:autoSpaceDE w:val="0"/>
        <w:autoSpaceDN w:val="0"/>
        <w:spacing w:after="18"/>
        <w:rPr>
          <w:rFonts w:ascii="Calibri" w:hAnsi="Calibri" w:cs="Calibri"/>
        </w:rPr>
      </w:pPr>
      <w:r>
        <w:rPr>
          <w:rFonts w:ascii="Calibri" w:hAnsi="Calibri" w:cs="Calibri"/>
          <w:b/>
          <w:bCs/>
        </w:rPr>
        <w:t xml:space="preserve">Branding Replacement: </w:t>
      </w:r>
      <w:r>
        <w:rPr>
          <w:rFonts w:ascii="Calibri" w:hAnsi="Calibri" w:cs="Calibri"/>
        </w:rPr>
        <w:t xml:space="preserve">Repair or replace branding on the EQUIPMENT in accordance with COMPANY requirements, communicated to and agreed with CONTRACTOR from time to time. </w:t>
      </w:r>
    </w:p>
    <w:p w14:paraId="2F840CAC" w14:textId="77777777" w:rsidR="00066242" w:rsidRDefault="000A5544">
      <w:pPr>
        <w:numPr>
          <w:ilvl w:val="1"/>
          <w:numId w:val="26"/>
        </w:numPr>
        <w:autoSpaceDE w:val="0"/>
        <w:autoSpaceDN w:val="0"/>
        <w:rPr>
          <w:rFonts w:ascii="Calibri" w:hAnsi="Calibri" w:cs="Calibri"/>
        </w:rPr>
      </w:pPr>
      <w:r>
        <w:rPr>
          <w:rFonts w:ascii="Calibri" w:hAnsi="Calibri" w:cs="Calibri"/>
          <w:b/>
          <w:bCs/>
        </w:rPr>
        <w:t xml:space="preserve">Additional TRAINING SESSIONS: </w:t>
      </w:r>
      <w:r>
        <w:rPr>
          <w:rFonts w:ascii="Calibri" w:hAnsi="Calibri" w:cs="Calibri"/>
        </w:rPr>
        <w:t>Provide TRAINING SESSIONS in addition to the TRAINING SE</w:t>
      </w:r>
      <w:r>
        <w:rPr>
          <w:rFonts w:ascii="Calibri" w:hAnsi="Calibri" w:cs="Calibri"/>
        </w:rPr>
        <w:t xml:space="preserve">SSIONS included in the SERVICES FOR GOODS. </w:t>
      </w:r>
    </w:p>
    <w:p w14:paraId="77E6FEB8" w14:textId="77777777" w:rsidR="00066242" w:rsidRDefault="00066242">
      <w:pPr>
        <w:numPr>
          <w:ilvl w:val="1"/>
          <w:numId w:val="25"/>
        </w:numPr>
        <w:autoSpaceDE w:val="0"/>
        <w:autoSpaceDN w:val="0"/>
        <w:rPr>
          <w:rFonts w:ascii="Calibri" w:hAnsi="Calibri" w:cs="Calibri"/>
        </w:rPr>
      </w:pPr>
    </w:p>
    <w:p w14:paraId="73C6C9AF" w14:textId="77777777" w:rsidR="00066242" w:rsidRDefault="000A5544">
      <w:pPr>
        <w:pStyle w:val="Default"/>
        <w:numPr>
          <w:ilvl w:val="1"/>
          <w:numId w:val="19"/>
        </w:numPr>
        <w:spacing w:after="18"/>
        <w:rPr>
          <w:b/>
          <w:bCs/>
          <w:sz w:val="22"/>
          <w:szCs w:val="22"/>
        </w:rPr>
      </w:pPr>
      <w:r>
        <w:rPr>
          <w:b/>
          <w:bCs/>
          <w:sz w:val="22"/>
          <w:szCs w:val="22"/>
        </w:rPr>
        <w:t xml:space="preserve">COMMISSIONING SERVICES </w:t>
      </w:r>
    </w:p>
    <w:p w14:paraId="2C342DB2" w14:textId="77777777" w:rsidR="00066242" w:rsidRDefault="000A5544">
      <w:pPr>
        <w:autoSpaceDE w:val="0"/>
        <w:autoSpaceDN w:val="0"/>
        <w:rPr>
          <w:rFonts w:ascii="Calibri" w:hAnsi="Calibri" w:cs="Calibri"/>
        </w:rPr>
      </w:pPr>
      <w:r>
        <w:rPr>
          <w:rFonts w:ascii="Calibri" w:hAnsi="Calibri" w:cs="Calibri"/>
        </w:rPr>
        <w:t xml:space="preserve">As further covered in SECTION </w:t>
      </w:r>
      <w:r>
        <w:rPr>
          <w:rFonts w:ascii="Calibri" w:hAnsi="Calibri" w:cs="Calibri" w:hint="eastAsia"/>
        </w:rPr>
        <w:t>VIII</w:t>
      </w:r>
      <w:r>
        <w:rPr>
          <w:rFonts w:ascii="Calibri" w:hAnsi="Calibri" w:cs="Calibri"/>
        </w:rPr>
        <w:t xml:space="preserve"> – TECHNICAL PRODUCT REQUIREMENTS </w:t>
      </w:r>
    </w:p>
    <w:p w14:paraId="68C9C786" w14:textId="77777777" w:rsidR="00066242" w:rsidRDefault="000A5544">
      <w:pPr>
        <w:pStyle w:val="Default"/>
        <w:numPr>
          <w:ilvl w:val="1"/>
          <w:numId w:val="19"/>
        </w:numPr>
        <w:spacing w:after="18"/>
        <w:rPr>
          <w:b/>
          <w:bCs/>
          <w:sz w:val="22"/>
          <w:szCs w:val="22"/>
        </w:rPr>
      </w:pPr>
      <w:r>
        <w:rPr>
          <w:b/>
          <w:bCs/>
          <w:sz w:val="22"/>
          <w:szCs w:val="22"/>
        </w:rPr>
        <w:t xml:space="preserve">SERVICES FOR MAINTENANCE </w:t>
      </w:r>
    </w:p>
    <w:p w14:paraId="1FF852EC" w14:textId="77777777" w:rsidR="00066242" w:rsidRDefault="000A5544">
      <w:pPr>
        <w:rPr>
          <w:rFonts w:ascii="Calibri" w:hAnsi="Calibri" w:cs="Calibri"/>
        </w:rPr>
      </w:pPr>
      <w:r>
        <w:rPr>
          <w:rFonts w:ascii="Calibri" w:hAnsi="Calibri" w:cs="Calibri"/>
        </w:rPr>
        <w:t xml:space="preserve">As further covered in SECTION </w:t>
      </w:r>
      <w:r>
        <w:rPr>
          <w:rFonts w:ascii="Calibri" w:hAnsi="Calibri" w:cs="Calibri" w:hint="eastAsia"/>
        </w:rPr>
        <w:t>VIII</w:t>
      </w:r>
      <w:r>
        <w:rPr>
          <w:rFonts w:ascii="Calibri" w:hAnsi="Calibri" w:cs="Calibri"/>
        </w:rPr>
        <w:t xml:space="preserve"> – TECHNICAL PRODUCT REQUIREMENTS</w:t>
      </w:r>
    </w:p>
    <w:p w14:paraId="1491E926" w14:textId="77777777" w:rsidR="00066242" w:rsidRDefault="00066242">
      <w:pPr>
        <w:rPr>
          <w:rFonts w:ascii="Calibri" w:hAnsi="Calibri" w:cs="Calibri"/>
        </w:rPr>
      </w:pPr>
    </w:p>
    <w:p w14:paraId="3CAA203C" w14:textId="77777777" w:rsidR="00066242" w:rsidRDefault="000A5544">
      <w:pPr>
        <w:autoSpaceDE w:val="0"/>
        <w:autoSpaceDN w:val="0"/>
        <w:rPr>
          <w:rFonts w:ascii="Calibri" w:hAnsi="Calibri" w:cs="Calibri"/>
        </w:rPr>
      </w:pPr>
      <w:r>
        <w:rPr>
          <w:rFonts w:ascii="Calibri" w:hAnsi="Calibri" w:cs="Calibri"/>
          <w:b/>
          <w:bCs/>
        </w:rPr>
        <w:t xml:space="preserve">MANAGEMENT INFORMATION </w:t>
      </w:r>
    </w:p>
    <w:p w14:paraId="65A377EF" w14:textId="77777777" w:rsidR="00066242" w:rsidRDefault="00066242">
      <w:pPr>
        <w:autoSpaceDE w:val="0"/>
        <w:autoSpaceDN w:val="0"/>
        <w:rPr>
          <w:rFonts w:ascii="Calibri" w:hAnsi="Calibri" w:cs="Calibri"/>
        </w:rPr>
      </w:pPr>
    </w:p>
    <w:p w14:paraId="4B3CF95E" w14:textId="77777777" w:rsidR="00066242" w:rsidRDefault="000A5544">
      <w:pPr>
        <w:autoSpaceDE w:val="0"/>
        <w:autoSpaceDN w:val="0"/>
        <w:rPr>
          <w:rFonts w:ascii="Calibri" w:hAnsi="Calibri" w:cs="Calibri"/>
        </w:rPr>
      </w:pPr>
      <w:r>
        <w:rPr>
          <w:rFonts w:ascii="Calibri" w:hAnsi="Calibri" w:cs="Calibri"/>
        </w:rPr>
        <w:t xml:space="preserve">CONTRACTOR shall provide the below reports to SHELL and COMPANY CONTRACT HOLDER within 15 (fifteen) working days of the end of each calendar month in a format to be agreed by the parties: </w:t>
      </w:r>
    </w:p>
    <w:p w14:paraId="7D377A6A" w14:textId="77777777" w:rsidR="00066242" w:rsidRDefault="000A5544">
      <w:pPr>
        <w:pStyle w:val="a0"/>
        <w:numPr>
          <w:ilvl w:val="0"/>
          <w:numId w:val="27"/>
        </w:numPr>
        <w:autoSpaceDE w:val="0"/>
        <w:autoSpaceDN w:val="0"/>
        <w:spacing w:after="18"/>
        <w:rPr>
          <w:rFonts w:ascii="Calibri" w:hAnsi="Calibri" w:cs="Calibri"/>
        </w:rPr>
      </w:pPr>
      <w:r>
        <w:rPr>
          <w:rFonts w:ascii="Calibri" w:hAnsi="Calibri" w:cs="Calibri"/>
          <w:b/>
          <w:bCs/>
        </w:rPr>
        <w:t xml:space="preserve">PURCHASE ORDER Report: </w:t>
      </w:r>
      <w:r>
        <w:rPr>
          <w:rFonts w:ascii="Calibri" w:hAnsi="Calibri" w:cs="Calibri"/>
        </w:rPr>
        <w:t>PURCHASE ORDERS received, including from w</w:t>
      </w:r>
      <w:r>
        <w:rPr>
          <w:rFonts w:ascii="Calibri" w:hAnsi="Calibri" w:cs="Calibri"/>
        </w:rPr>
        <w:t>hich COMPANY or permitted buyer, for which GOODS and SERVICES, in what TERRITORY, on what date and at what total PRICE, the delivery lead time and shipment cadence agreed, the status of such PURCHASE ORDER (e.g. either received, rejected, accepted, in prog</w:t>
      </w:r>
      <w:r>
        <w:rPr>
          <w:rFonts w:ascii="Calibri" w:hAnsi="Calibri" w:cs="Calibri"/>
        </w:rPr>
        <w:t xml:space="preserve">ress, blocked, estimated delivery date or completed), and the actual date of delivery per shipment to show performance against the OTIF KPI. </w:t>
      </w:r>
    </w:p>
    <w:p w14:paraId="54602A98" w14:textId="77777777" w:rsidR="00066242" w:rsidRDefault="000A5544">
      <w:pPr>
        <w:pStyle w:val="a0"/>
        <w:numPr>
          <w:ilvl w:val="0"/>
          <w:numId w:val="27"/>
        </w:numPr>
        <w:autoSpaceDE w:val="0"/>
        <w:autoSpaceDN w:val="0"/>
        <w:spacing w:after="18"/>
        <w:rPr>
          <w:rFonts w:ascii="Calibri" w:hAnsi="Calibri" w:cs="Calibri"/>
        </w:rPr>
      </w:pPr>
      <w:r>
        <w:rPr>
          <w:rFonts w:ascii="Calibri" w:hAnsi="Calibri" w:cs="Calibri"/>
          <w:b/>
          <w:bCs/>
        </w:rPr>
        <w:t xml:space="preserve">Warranty Report: </w:t>
      </w:r>
      <w:r>
        <w:rPr>
          <w:rFonts w:ascii="Calibri" w:hAnsi="Calibri" w:cs="Calibri"/>
        </w:rPr>
        <w:t>Warranty claims received, including model, age and location of the relevant EQUIPMENT, date of th</w:t>
      </w:r>
      <w:r>
        <w:rPr>
          <w:rFonts w:ascii="Calibri" w:hAnsi="Calibri" w:cs="Calibri"/>
        </w:rPr>
        <w:t xml:space="preserve">e claim, nature of the claim and resolution action taken including hours of labour used and number and nature of spare parts used. </w:t>
      </w:r>
    </w:p>
    <w:p w14:paraId="084EED40" w14:textId="77777777" w:rsidR="00066242" w:rsidRDefault="000A5544">
      <w:pPr>
        <w:pStyle w:val="a0"/>
        <w:numPr>
          <w:ilvl w:val="0"/>
          <w:numId w:val="27"/>
        </w:numPr>
        <w:autoSpaceDE w:val="0"/>
        <w:autoSpaceDN w:val="0"/>
        <w:spacing w:after="18"/>
        <w:rPr>
          <w:rFonts w:ascii="Calibri" w:hAnsi="Calibri" w:cs="Calibri"/>
        </w:rPr>
      </w:pPr>
      <w:r>
        <w:rPr>
          <w:rFonts w:ascii="Calibri" w:hAnsi="Calibri" w:cs="Calibri"/>
          <w:b/>
          <w:bCs/>
        </w:rPr>
        <w:t xml:space="preserve">Remote Maintenance Report: </w:t>
      </w:r>
      <w:r>
        <w:rPr>
          <w:rFonts w:ascii="Calibri" w:hAnsi="Calibri" w:cs="Calibri"/>
        </w:rPr>
        <w:t>(</w:t>
      </w:r>
      <w:r>
        <w:rPr>
          <w:rFonts w:ascii="Calibri" w:hAnsi="Calibri" w:cs="Calibri"/>
          <w:i/>
          <w:iCs/>
        </w:rPr>
        <w:t>only when COMPANY has placed a PURCHASE ORDER with CONTRACTOR for SERVICES FOR MAINTENANCE</w:t>
      </w:r>
      <w:r>
        <w:rPr>
          <w:rFonts w:ascii="Calibri" w:hAnsi="Calibri" w:cs="Calibri"/>
        </w:rPr>
        <w:t>) Numb</w:t>
      </w:r>
      <w:r>
        <w:rPr>
          <w:rFonts w:ascii="Calibri" w:hAnsi="Calibri" w:cs="Calibri"/>
        </w:rPr>
        <w:t>er of requests for remote maintenance received from CPO including all such requests (whether resolved at the time of reporting or not), including model, age and location of the relevant EQUIPMENT, time and date of the request, nature of the issue, resoluti</w:t>
      </w:r>
      <w:r>
        <w:rPr>
          <w:rFonts w:ascii="Calibri" w:hAnsi="Calibri" w:cs="Calibri"/>
        </w:rPr>
        <w:t xml:space="preserve">on action and time taken to resolve. </w:t>
      </w:r>
    </w:p>
    <w:p w14:paraId="56F07688" w14:textId="77777777" w:rsidR="00066242" w:rsidRDefault="000A5544">
      <w:pPr>
        <w:pStyle w:val="a0"/>
        <w:numPr>
          <w:ilvl w:val="0"/>
          <w:numId w:val="27"/>
        </w:numPr>
        <w:autoSpaceDE w:val="0"/>
        <w:autoSpaceDN w:val="0"/>
        <w:spacing w:after="18"/>
        <w:rPr>
          <w:rFonts w:ascii="Calibri" w:hAnsi="Calibri" w:cs="Calibri"/>
        </w:rPr>
      </w:pPr>
      <w:r>
        <w:rPr>
          <w:rFonts w:ascii="Calibri" w:hAnsi="Calibri" w:cs="Calibri"/>
          <w:b/>
          <w:bCs/>
        </w:rPr>
        <w:t xml:space="preserve">On-site Maintenance Report: </w:t>
      </w:r>
      <w:r>
        <w:rPr>
          <w:rFonts w:ascii="Calibri" w:hAnsi="Calibri" w:cs="Calibri"/>
        </w:rPr>
        <w:t>(</w:t>
      </w:r>
      <w:r>
        <w:rPr>
          <w:rFonts w:ascii="Calibri" w:hAnsi="Calibri" w:cs="Calibri"/>
          <w:i/>
          <w:iCs/>
        </w:rPr>
        <w:t>only when COMPANY has placed a PURCHASE ORDER with CONTRACTOR for SERVICES FOR MAINTENANCE</w:t>
      </w:r>
      <w:r>
        <w:rPr>
          <w:rFonts w:ascii="Calibri" w:hAnsi="Calibri" w:cs="Calibri"/>
        </w:rPr>
        <w:t>) Number of on-site maintenance call-outs received including all such call-outs (whether resolved a</w:t>
      </w:r>
      <w:r>
        <w:rPr>
          <w:rFonts w:ascii="Calibri" w:hAnsi="Calibri" w:cs="Calibri"/>
        </w:rPr>
        <w:t>t the time of reporting or not), including name and role (including employing company) of the individual who initiated the call-out, model, age and location of the relevant EQUIPMENT, time and date of the call-out, nature of the call-out, resolution action</w:t>
      </w:r>
      <w:r>
        <w:rPr>
          <w:rFonts w:ascii="Calibri" w:hAnsi="Calibri" w:cs="Calibri"/>
        </w:rPr>
        <w:t xml:space="preserve"> taken, hours taken to resolve and number and nature of spare parts used. </w:t>
      </w:r>
    </w:p>
    <w:p w14:paraId="620027C8" w14:textId="77777777" w:rsidR="00066242" w:rsidRDefault="000A5544">
      <w:pPr>
        <w:pStyle w:val="a0"/>
        <w:numPr>
          <w:ilvl w:val="0"/>
          <w:numId w:val="27"/>
        </w:numPr>
        <w:autoSpaceDE w:val="0"/>
        <w:autoSpaceDN w:val="0"/>
        <w:spacing w:after="18"/>
        <w:rPr>
          <w:rFonts w:ascii="Calibri" w:hAnsi="Calibri" w:cs="Calibri"/>
        </w:rPr>
      </w:pPr>
      <w:r>
        <w:rPr>
          <w:rFonts w:ascii="Calibri" w:hAnsi="Calibri" w:cs="Calibri"/>
          <w:b/>
          <w:bCs/>
        </w:rPr>
        <w:t xml:space="preserve">KPI Report: </w:t>
      </w:r>
      <w:r>
        <w:rPr>
          <w:rFonts w:ascii="Calibri" w:hAnsi="Calibri" w:cs="Calibri"/>
        </w:rPr>
        <w:t xml:space="preserve">Actual performance against target for each KPI, both for the current month and for the previous 12 months in a manner that clearly displays the trend. </w:t>
      </w:r>
    </w:p>
    <w:p w14:paraId="3B02FE78" w14:textId="77777777" w:rsidR="00066242" w:rsidRDefault="000A5544">
      <w:pPr>
        <w:pStyle w:val="a0"/>
        <w:numPr>
          <w:ilvl w:val="0"/>
          <w:numId w:val="27"/>
        </w:numPr>
        <w:autoSpaceDE w:val="0"/>
        <w:autoSpaceDN w:val="0"/>
        <w:rPr>
          <w:rFonts w:ascii="Calibri" w:hAnsi="Calibri" w:cs="Calibri"/>
        </w:rPr>
      </w:pPr>
      <w:r>
        <w:rPr>
          <w:rFonts w:ascii="Calibri" w:hAnsi="Calibri" w:cs="Calibri"/>
          <w:b/>
          <w:bCs/>
        </w:rPr>
        <w:t xml:space="preserve">Learning Log: </w:t>
      </w:r>
      <w:r>
        <w:rPr>
          <w:rFonts w:ascii="Calibri" w:hAnsi="Calibri" w:cs="Calibri"/>
        </w:rPr>
        <w:t xml:space="preserve">Recommendations of changes to be made (e.g. to processes, communication and design) to improve CUSTOMER service and reliability and to reduce costs. </w:t>
      </w:r>
    </w:p>
    <w:p w14:paraId="7CE92120" w14:textId="77777777" w:rsidR="00066242" w:rsidRDefault="00066242">
      <w:pPr>
        <w:autoSpaceDE w:val="0"/>
        <w:autoSpaceDN w:val="0"/>
        <w:rPr>
          <w:rFonts w:ascii="Calibri" w:hAnsi="Calibri" w:cs="Calibri"/>
        </w:rPr>
      </w:pPr>
    </w:p>
    <w:p w14:paraId="16A8B92C" w14:textId="77777777" w:rsidR="00066242" w:rsidRDefault="000A5544">
      <w:pPr>
        <w:autoSpaceDE w:val="0"/>
        <w:autoSpaceDN w:val="0"/>
        <w:rPr>
          <w:rFonts w:ascii="Calibri" w:hAnsi="Calibri" w:cs="Calibri"/>
        </w:rPr>
      </w:pPr>
      <w:r>
        <w:rPr>
          <w:rFonts w:ascii="Calibri" w:hAnsi="Calibri" w:cs="Calibri"/>
          <w:b/>
          <w:bCs/>
        </w:rPr>
        <w:t xml:space="preserve">DOCUMENTATION </w:t>
      </w:r>
    </w:p>
    <w:p w14:paraId="61D479DD" w14:textId="77777777" w:rsidR="00066242" w:rsidRDefault="000A5544">
      <w:pPr>
        <w:autoSpaceDE w:val="0"/>
        <w:autoSpaceDN w:val="0"/>
        <w:rPr>
          <w:rFonts w:ascii="Calibri" w:hAnsi="Calibri" w:cs="Calibri"/>
        </w:rPr>
      </w:pPr>
      <w:r>
        <w:rPr>
          <w:rFonts w:ascii="Calibri" w:hAnsi="Calibri" w:cs="Calibri"/>
        </w:rPr>
        <w:t xml:space="preserve">As further covered in SECTION </w:t>
      </w:r>
      <w:r>
        <w:rPr>
          <w:rFonts w:ascii="Calibri" w:hAnsi="Calibri" w:cs="Calibri" w:hint="eastAsia"/>
        </w:rPr>
        <w:t>VIII</w:t>
      </w:r>
      <w:r>
        <w:rPr>
          <w:rFonts w:ascii="Calibri" w:hAnsi="Calibri" w:cs="Calibri"/>
        </w:rPr>
        <w:t xml:space="preserve"> – TECHNICAL PRODUCT REQUIREMENTS </w:t>
      </w:r>
    </w:p>
    <w:p w14:paraId="2F540BEC" w14:textId="77777777" w:rsidR="00066242" w:rsidRDefault="000A5544">
      <w:pPr>
        <w:autoSpaceDE w:val="0"/>
        <w:autoSpaceDN w:val="0"/>
        <w:rPr>
          <w:rFonts w:ascii="Calibri" w:hAnsi="Calibri" w:cs="Calibri"/>
        </w:rPr>
      </w:pPr>
      <w:r>
        <w:rPr>
          <w:rFonts w:ascii="Calibri" w:hAnsi="Calibri" w:cs="Calibri"/>
          <w:b/>
          <w:bCs/>
        </w:rPr>
        <w:t xml:space="preserve">KPIs </w:t>
      </w:r>
    </w:p>
    <w:p w14:paraId="465A2125" w14:textId="77777777" w:rsidR="00066242" w:rsidRDefault="000A5544">
      <w:pPr>
        <w:autoSpaceDE w:val="0"/>
        <w:autoSpaceDN w:val="0"/>
        <w:rPr>
          <w:rFonts w:ascii="Calibri" w:hAnsi="Calibri" w:cs="Calibri"/>
        </w:rPr>
      </w:pPr>
      <w:r>
        <w:rPr>
          <w:rFonts w:ascii="Calibri" w:hAnsi="Calibri" w:cs="Calibri"/>
        </w:rPr>
        <w:t>A</w:t>
      </w:r>
      <w:r>
        <w:rPr>
          <w:rFonts w:ascii="Calibri" w:hAnsi="Calibri" w:cs="Calibri"/>
        </w:rPr>
        <w:t xml:space="preserve">s further covered in SECTION </w:t>
      </w:r>
      <w:r>
        <w:rPr>
          <w:rFonts w:ascii="Calibri" w:hAnsi="Calibri" w:cs="Calibri" w:hint="eastAsia"/>
        </w:rPr>
        <w:t>IX</w:t>
      </w:r>
      <w:r>
        <w:rPr>
          <w:rFonts w:ascii="Calibri" w:hAnsi="Calibri" w:cs="Calibri"/>
        </w:rPr>
        <w:t xml:space="preserve"> – CONTRACT MANAGEMENT </w:t>
      </w:r>
    </w:p>
    <w:p w14:paraId="0AB65C11" w14:textId="77777777" w:rsidR="00066242" w:rsidRDefault="000A5544">
      <w:pPr>
        <w:autoSpaceDE w:val="0"/>
        <w:autoSpaceDN w:val="0"/>
        <w:rPr>
          <w:rFonts w:ascii="Calibri" w:hAnsi="Calibri" w:cs="Calibri"/>
        </w:rPr>
      </w:pPr>
      <w:r>
        <w:rPr>
          <w:rFonts w:ascii="Calibri" w:hAnsi="Calibri" w:cs="Calibri"/>
          <w:b/>
          <w:bCs/>
        </w:rPr>
        <w:t xml:space="preserve">INNOVATION PRINCIPLES </w:t>
      </w:r>
    </w:p>
    <w:p w14:paraId="10F6A091" w14:textId="77777777" w:rsidR="00066242" w:rsidRDefault="000A5544">
      <w:pPr>
        <w:autoSpaceDE w:val="0"/>
        <w:autoSpaceDN w:val="0"/>
        <w:rPr>
          <w:rFonts w:ascii="Calibri" w:hAnsi="Calibri" w:cs="Calibri"/>
        </w:rPr>
      </w:pPr>
      <w:r>
        <w:rPr>
          <w:rFonts w:ascii="Calibri" w:hAnsi="Calibri" w:cs="Calibri"/>
        </w:rPr>
        <w:t xml:space="preserve">As further covered in SECTION </w:t>
      </w:r>
      <w:r>
        <w:rPr>
          <w:rFonts w:ascii="Calibri" w:hAnsi="Calibri" w:cs="Calibri" w:hint="eastAsia"/>
        </w:rPr>
        <w:t>VIII</w:t>
      </w:r>
      <w:r>
        <w:rPr>
          <w:rFonts w:ascii="Calibri" w:hAnsi="Calibri" w:cs="Calibri"/>
        </w:rPr>
        <w:t xml:space="preserve"> – TECHNICAL PRODUCT REQUIREMENTS </w:t>
      </w:r>
    </w:p>
    <w:p w14:paraId="607A8A7A" w14:textId="77777777" w:rsidR="00066242" w:rsidRDefault="000A5544">
      <w:pPr>
        <w:autoSpaceDE w:val="0"/>
        <w:autoSpaceDN w:val="0"/>
        <w:rPr>
          <w:rFonts w:ascii="Calibri" w:hAnsi="Calibri" w:cs="Calibri"/>
        </w:rPr>
      </w:pPr>
      <w:r>
        <w:rPr>
          <w:rFonts w:ascii="Calibri" w:hAnsi="Calibri" w:cs="Calibri"/>
          <w:b/>
          <w:bCs/>
        </w:rPr>
        <w:t xml:space="preserve">WARRANTY STATEMENT for GOODS </w:t>
      </w:r>
    </w:p>
    <w:p w14:paraId="581F662D" w14:textId="77777777" w:rsidR="00066242" w:rsidRDefault="000A5544">
      <w:r>
        <w:rPr>
          <w:rFonts w:ascii="Calibri" w:hAnsi="Calibri" w:cs="Calibri"/>
        </w:rPr>
        <w:t>As further included in SECTION V – SCHEDULE OF PRICES</w:t>
      </w:r>
      <w:bookmarkEnd w:id="1919"/>
    </w:p>
    <w:p w14:paraId="479FAFDA" w14:textId="77777777" w:rsidR="00066242" w:rsidRDefault="00066242">
      <w:pPr>
        <w:spacing w:after="200" w:line="276" w:lineRule="auto"/>
        <w:rPr>
          <w:b/>
        </w:rPr>
        <w:sectPr w:rsidR="00066242">
          <w:headerReference w:type="default" r:id="rId20"/>
          <w:pgSz w:w="11906" w:h="16838"/>
          <w:pgMar w:top="1701" w:right="1247" w:bottom="1474" w:left="1247" w:header="794" w:footer="794" w:gutter="0"/>
          <w:cols w:space="708"/>
          <w:docGrid w:linePitch="360"/>
        </w:sectPr>
      </w:pPr>
    </w:p>
    <w:p w14:paraId="542A206D" w14:textId="77777777" w:rsidR="00066242" w:rsidRDefault="000A5544">
      <w:pPr>
        <w:spacing w:after="200" w:line="276" w:lineRule="auto"/>
        <w:jc w:val="center"/>
        <w:rPr>
          <w:b/>
          <w:highlight w:val="yellow"/>
        </w:rPr>
      </w:pPr>
      <w:r>
        <w:rPr>
          <w:b/>
          <w:highlight w:val="yellow"/>
        </w:rPr>
        <w:lastRenderedPageBreak/>
        <w:t>第</w:t>
      </w:r>
      <w:r>
        <w:rPr>
          <w:rFonts w:hint="eastAsia"/>
          <w:b/>
          <w:highlight w:val="yellow"/>
        </w:rPr>
        <w:t>五</w:t>
      </w:r>
      <w:r>
        <w:rPr>
          <w:b/>
          <w:highlight w:val="yellow"/>
        </w:rPr>
        <w:t>节</w:t>
      </w:r>
      <w:r>
        <w:rPr>
          <w:b/>
          <w:highlight w:val="yellow"/>
        </w:rPr>
        <w:t xml:space="preserve"> – </w:t>
      </w:r>
      <w:r>
        <w:rPr>
          <w:rFonts w:hint="eastAsia"/>
          <w:b/>
          <w:highlight w:val="yellow"/>
        </w:rPr>
        <w:t>价格表</w:t>
      </w:r>
    </w:p>
    <w:p w14:paraId="6F2AD474" w14:textId="77777777" w:rsidR="00066242" w:rsidRDefault="000A5544">
      <w:pPr>
        <w:pStyle w:val="1"/>
        <w:numPr>
          <w:ilvl w:val="0"/>
          <w:numId w:val="28"/>
        </w:numPr>
        <w:rPr>
          <w:rFonts w:ascii="宋体" w:hAnsi="宋体"/>
          <w:bCs/>
          <w:highlight w:val="yellow"/>
        </w:rPr>
      </w:pPr>
      <w:r>
        <w:rPr>
          <w:rFonts w:ascii="宋体" w:hAnsi="宋体" w:hint="eastAsia"/>
          <w:bCs/>
          <w:highlight w:val="yellow"/>
        </w:rPr>
        <w:t>服务费用及验收方式</w:t>
      </w:r>
    </w:p>
    <w:p w14:paraId="592564B1" w14:textId="77777777" w:rsidR="00066242" w:rsidRDefault="000A5544">
      <w:pPr>
        <w:pStyle w:val="2"/>
        <w:rPr>
          <w:rFonts w:ascii="宋体" w:hAnsi="宋体"/>
          <w:bCs/>
          <w:highlight w:val="yellow"/>
        </w:rPr>
      </w:pPr>
      <w:r>
        <w:rPr>
          <w:rFonts w:ascii="宋体" w:hAnsi="宋体" w:hint="eastAsia"/>
          <w:bCs/>
          <w:highlight w:val="yellow"/>
        </w:rPr>
        <w:t>服务价格：</w:t>
      </w:r>
    </w:p>
    <w:p w14:paraId="0A94D290" w14:textId="77777777" w:rsidR="00066242" w:rsidRDefault="000A5544">
      <w:pPr>
        <w:numPr>
          <w:ilvl w:val="255"/>
          <w:numId w:val="0"/>
        </w:numPr>
        <w:rPr>
          <w:b/>
          <w:bCs/>
          <w:szCs w:val="22"/>
        </w:rPr>
      </w:pPr>
      <w:r>
        <w:rPr>
          <w:rFonts w:hint="eastAsia"/>
          <w:b/>
          <w:bCs/>
          <w:szCs w:val="22"/>
        </w:rPr>
        <w:t>（一）服务价格表</w:t>
      </w:r>
      <w:r>
        <w:rPr>
          <w:rFonts w:hint="eastAsia"/>
          <w:b/>
          <w:bCs/>
          <w:szCs w:val="22"/>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36"/>
        <w:gridCol w:w="1134"/>
        <w:gridCol w:w="1418"/>
        <w:gridCol w:w="1134"/>
        <w:gridCol w:w="2693"/>
      </w:tblGrid>
      <w:tr w:rsidR="00066242" w14:paraId="032EEF8C" w14:textId="77777777">
        <w:trPr>
          <w:trHeight w:val="510"/>
        </w:trPr>
        <w:tc>
          <w:tcPr>
            <w:tcW w:w="741" w:type="dxa"/>
            <w:shd w:val="clear" w:color="auto" w:fill="F2F2F2" w:themeFill="background1" w:themeFillShade="F2"/>
            <w:noWrap/>
            <w:vAlign w:val="center"/>
          </w:tcPr>
          <w:p w14:paraId="0A5EA63F" w14:textId="77777777" w:rsidR="00066242" w:rsidRDefault="000A5544">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2236" w:type="dxa"/>
            <w:shd w:val="clear" w:color="auto" w:fill="F2F2F2" w:themeFill="background1" w:themeFillShade="F2"/>
            <w:noWrap/>
            <w:vAlign w:val="center"/>
          </w:tcPr>
          <w:p w14:paraId="6C1C80BF" w14:textId="77777777" w:rsidR="00066242" w:rsidRDefault="000A5544">
            <w:pPr>
              <w:tabs>
                <w:tab w:val="left" w:pos="5209"/>
              </w:tabs>
              <w:ind w:leftChars="80" w:left="168"/>
              <w:jc w:val="center"/>
              <w:rPr>
                <w:rFonts w:asciiTheme="minorEastAsia" w:eastAsiaTheme="minorEastAsia" w:hAnsiTheme="minorEastAsia"/>
                <w:b/>
                <w:bCs/>
              </w:rPr>
            </w:pPr>
            <w:r>
              <w:rPr>
                <w:rFonts w:asciiTheme="minorEastAsia" w:eastAsiaTheme="minorEastAsia" w:hAnsiTheme="minorEastAsia" w:hint="eastAsia"/>
                <w:b/>
                <w:bCs/>
              </w:rPr>
              <w:t>产品名称及描述</w:t>
            </w:r>
          </w:p>
        </w:tc>
        <w:tc>
          <w:tcPr>
            <w:tcW w:w="1134" w:type="dxa"/>
            <w:shd w:val="clear" w:color="auto" w:fill="F2F2F2" w:themeFill="background1" w:themeFillShade="F2"/>
            <w:vAlign w:val="center"/>
          </w:tcPr>
          <w:p w14:paraId="1C8412A1" w14:textId="77777777" w:rsidR="00066242" w:rsidRDefault="000A5544">
            <w:pPr>
              <w:jc w:val="center"/>
              <w:rPr>
                <w:rFonts w:asciiTheme="minorEastAsia" w:eastAsiaTheme="minorEastAsia" w:hAnsiTheme="minorEastAsia"/>
                <w:b/>
                <w:bCs/>
              </w:rPr>
            </w:pPr>
            <w:r>
              <w:rPr>
                <w:rFonts w:asciiTheme="minorEastAsia" w:eastAsiaTheme="minorEastAsia" w:hAnsiTheme="minorEastAsia" w:hint="eastAsia"/>
                <w:b/>
                <w:bCs/>
              </w:rPr>
              <w:t>计量单位</w:t>
            </w:r>
          </w:p>
        </w:tc>
        <w:tc>
          <w:tcPr>
            <w:tcW w:w="1418" w:type="dxa"/>
            <w:shd w:val="clear" w:color="auto" w:fill="F2F2F2" w:themeFill="background1" w:themeFillShade="F2"/>
            <w:noWrap/>
            <w:vAlign w:val="center"/>
          </w:tcPr>
          <w:p w14:paraId="11CB6C0E" w14:textId="77777777" w:rsidR="00066242" w:rsidRDefault="000A5544">
            <w:pPr>
              <w:jc w:val="center"/>
              <w:rPr>
                <w:rFonts w:asciiTheme="minorEastAsia" w:eastAsiaTheme="minorEastAsia" w:hAnsiTheme="minorEastAsia"/>
                <w:b/>
                <w:bCs/>
              </w:rPr>
            </w:pPr>
            <w:r>
              <w:rPr>
                <w:rFonts w:asciiTheme="minorEastAsia" w:eastAsiaTheme="minorEastAsia" w:hAnsiTheme="minorEastAsia" w:hint="eastAsia"/>
                <w:b/>
                <w:bCs/>
              </w:rPr>
              <w:t>单价（元）</w:t>
            </w:r>
          </w:p>
        </w:tc>
        <w:tc>
          <w:tcPr>
            <w:tcW w:w="1134" w:type="dxa"/>
            <w:shd w:val="clear" w:color="auto" w:fill="F2F2F2" w:themeFill="background1" w:themeFillShade="F2"/>
            <w:noWrap/>
            <w:vAlign w:val="center"/>
          </w:tcPr>
          <w:p w14:paraId="43FD0617" w14:textId="77777777" w:rsidR="00066242" w:rsidRDefault="000A5544">
            <w:pPr>
              <w:ind w:leftChars="80" w:left="168"/>
              <w:jc w:val="center"/>
              <w:rPr>
                <w:rFonts w:asciiTheme="minorEastAsia" w:eastAsiaTheme="minorEastAsia" w:hAnsiTheme="minorEastAsia"/>
                <w:b/>
                <w:bCs/>
              </w:rPr>
            </w:pPr>
            <w:r>
              <w:rPr>
                <w:rFonts w:asciiTheme="minorEastAsia" w:eastAsiaTheme="minorEastAsia" w:hAnsiTheme="minorEastAsia" w:hint="eastAsia"/>
                <w:b/>
                <w:bCs/>
              </w:rPr>
              <w:t>交货期</w:t>
            </w:r>
          </w:p>
        </w:tc>
        <w:tc>
          <w:tcPr>
            <w:tcW w:w="2693" w:type="dxa"/>
            <w:shd w:val="clear" w:color="auto" w:fill="F2F2F2" w:themeFill="background1" w:themeFillShade="F2"/>
            <w:noWrap/>
            <w:vAlign w:val="center"/>
          </w:tcPr>
          <w:p w14:paraId="5CDF7240" w14:textId="77777777" w:rsidR="00066242" w:rsidRDefault="000A5544">
            <w:pPr>
              <w:ind w:leftChars="80" w:left="168"/>
              <w:jc w:val="center"/>
              <w:rPr>
                <w:rFonts w:asciiTheme="minorEastAsia" w:eastAsiaTheme="minorEastAsia" w:hAnsiTheme="minorEastAsia"/>
                <w:b/>
                <w:bCs/>
              </w:rPr>
            </w:pPr>
            <w:r>
              <w:rPr>
                <w:rFonts w:asciiTheme="minorEastAsia" w:eastAsiaTheme="minorEastAsia" w:hAnsiTheme="minorEastAsia" w:hint="eastAsia"/>
                <w:b/>
                <w:bCs/>
              </w:rPr>
              <w:t>备注</w:t>
            </w:r>
          </w:p>
        </w:tc>
      </w:tr>
      <w:tr w:rsidR="00066242" w14:paraId="4170C9F9" w14:textId="77777777">
        <w:trPr>
          <w:trHeight w:val="252"/>
        </w:trPr>
        <w:tc>
          <w:tcPr>
            <w:tcW w:w="741" w:type="dxa"/>
            <w:shd w:val="clear" w:color="auto" w:fill="auto"/>
            <w:noWrap/>
          </w:tcPr>
          <w:p w14:paraId="3AA88FB9" w14:textId="77777777" w:rsidR="00066242" w:rsidRDefault="000A5544">
            <w:pPr>
              <w:ind w:firstLineChars="100" w:firstLine="210"/>
              <w:jc w:val="center"/>
              <w:rPr>
                <w:rFonts w:asciiTheme="minorEastAsia" w:eastAsiaTheme="minorEastAsia" w:hAnsiTheme="minorEastAsia"/>
              </w:rPr>
            </w:pPr>
            <w:r>
              <w:rPr>
                <w:rFonts w:hint="eastAsia"/>
              </w:rPr>
              <w:t>1</w:t>
            </w:r>
          </w:p>
        </w:tc>
        <w:tc>
          <w:tcPr>
            <w:tcW w:w="2236" w:type="dxa"/>
            <w:shd w:val="clear" w:color="auto" w:fill="auto"/>
          </w:tcPr>
          <w:p w14:paraId="6F9E7915" w14:textId="77777777" w:rsidR="00066242" w:rsidRDefault="000A5544">
            <w:pPr>
              <w:jc w:val="center"/>
              <w:rPr>
                <w:rFonts w:asciiTheme="minorEastAsia" w:eastAsiaTheme="minorEastAsia" w:hAnsiTheme="minorEastAsia"/>
              </w:rPr>
            </w:pPr>
            <w:r>
              <w:rPr>
                <w:rFonts w:hint="eastAsia"/>
              </w:rPr>
              <w:t>充电有道</w:t>
            </w:r>
            <w:r>
              <w:rPr>
                <w:rFonts w:hint="eastAsia"/>
              </w:rPr>
              <w:t>软件平台（小程序零售版本功能迭代）</w:t>
            </w:r>
          </w:p>
        </w:tc>
        <w:tc>
          <w:tcPr>
            <w:tcW w:w="1134" w:type="dxa"/>
          </w:tcPr>
          <w:p w14:paraId="2D981969" w14:textId="77777777" w:rsidR="00066242" w:rsidRDefault="000A5544">
            <w:pPr>
              <w:ind w:leftChars="80" w:left="168" w:right="300"/>
              <w:jc w:val="center"/>
              <w:rPr>
                <w:rFonts w:asciiTheme="minorEastAsia" w:eastAsiaTheme="minorEastAsia" w:hAnsiTheme="minorEastAsia"/>
              </w:rPr>
            </w:pPr>
            <w:r>
              <w:rPr>
                <w:rFonts w:hint="eastAsia"/>
              </w:rPr>
              <w:t>套</w:t>
            </w:r>
          </w:p>
        </w:tc>
        <w:tc>
          <w:tcPr>
            <w:tcW w:w="1418" w:type="dxa"/>
            <w:shd w:val="clear" w:color="auto" w:fill="auto"/>
            <w:noWrap/>
          </w:tcPr>
          <w:p w14:paraId="3F139182" w14:textId="77777777" w:rsidR="00066242" w:rsidRDefault="000A5544">
            <w:pPr>
              <w:ind w:leftChars="80" w:left="168"/>
              <w:jc w:val="center"/>
              <w:rPr>
                <w:rFonts w:asciiTheme="minorEastAsia" w:eastAsiaTheme="minorEastAsia" w:hAnsiTheme="minorEastAsia"/>
              </w:rPr>
            </w:pPr>
            <w:r>
              <w:rPr>
                <w:rFonts w:hint="eastAsia"/>
              </w:rPr>
              <w:t>￥</w:t>
            </w:r>
            <w:r>
              <w:rPr>
                <w:rFonts w:hint="eastAsia"/>
              </w:rPr>
              <w:t>76</w:t>
            </w:r>
            <w:r>
              <w:rPr>
                <w:rFonts w:hint="eastAsia"/>
              </w:rPr>
              <w:t>,</w:t>
            </w:r>
            <w:r>
              <w:rPr>
                <w:rFonts w:hint="eastAsia"/>
              </w:rPr>
              <w:t>0</w:t>
            </w:r>
            <w:r>
              <w:rPr>
                <w:rFonts w:hint="eastAsia"/>
              </w:rPr>
              <w:t>00</w:t>
            </w:r>
          </w:p>
        </w:tc>
        <w:tc>
          <w:tcPr>
            <w:tcW w:w="1134" w:type="dxa"/>
            <w:shd w:val="clear" w:color="auto" w:fill="auto"/>
          </w:tcPr>
          <w:p w14:paraId="6CC20330" w14:textId="77777777" w:rsidR="00066242" w:rsidRDefault="000A5544">
            <w:pPr>
              <w:jc w:val="center"/>
              <w:rPr>
                <w:rFonts w:asciiTheme="minorEastAsia" w:eastAsiaTheme="minorEastAsia" w:hAnsiTheme="minorEastAsia"/>
              </w:rPr>
            </w:pPr>
            <w:r>
              <w:rPr>
                <w:rFonts w:hint="eastAsia"/>
              </w:rPr>
              <w:t>15</w:t>
            </w:r>
            <w:r>
              <w:rPr>
                <w:rFonts w:hint="eastAsia"/>
              </w:rPr>
              <w:t>天</w:t>
            </w:r>
          </w:p>
        </w:tc>
        <w:tc>
          <w:tcPr>
            <w:tcW w:w="2693" w:type="dxa"/>
            <w:shd w:val="clear" w:color="auto" w:fill="auto"/>
          </w:tcPr>
          <w:p w14:paraId="6A0135E8"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本次迭代功能包括</w:t>
            </w:r>
            <w:r>
              <w:rPr>
                <w:rFonts w:asciiTheme="minorEastAsia" w:eastAsiaTheme="minorEastAsia" w:hAnsiTheme="minorEastAsia" w:hint="eastAsia"/>
              </w:rPr>
              <w:t>：</w:t>
            </w:r>
          </w:p>
          <w:p w14:paraId="4B7DEDA8"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、有道新增零售券类型（支持零售店消费核销）；</w:t>
            </w:r>
          </w:p>
          <w:p w14:paraId="391320D8"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EV</w:t>
            </w:r>
            <w:r>
              <w:rPr>
                <w:rFonts w:asciiTheme="minorEastAsia" w:eastAsiaTheme="minorEastAsia" w:hAnsiTheme="minorEastAsia" w:hint="eastAsia"/>
              </w:rPr>
              <w:t>平台送券的判断逻辑（定义零售券接口文档、实现业务接口、支持对接及联调）；</w:t>
            </w:r>
          </w:p>
          <w:p w14:paraId="2DDFDE01"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、新增充电送零售券活动（充电达标系统自动送零售券）；</w:t>
            </w:r>
          </w:p>
          <w:p w14:paraId="0054968C"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、新增零售消费返充电券活动（零售店消费达到限制条件，系统自动赠送充电优惠券）；</w:t>
            </w:r>
          </w:p>
          <w:p w14:paraId="48202597"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、新增零售门店管理功能，支持门店和充电站点关联；</w:t>
            </w:r>
          </w:p>
          <w:p w14:paraId="144EFC8F"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、小程序端生成客户会员码，用户出示会员码零售店可扫码；</w:t>
            </w:r>
          </w:p>
          <w:p w14:paraId="353BAEA0"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、小程序卡包中展示零售券（待使用、已过期和已使用三种状态）</w:t>
            </w:r>
          </w:p>
          <w:p w14:paraId="4DA6FE33" w14:textId="77777777" w:rsidR="00066242" w:rsidRDefault="000A5544">
            <w:pPr>
              <w:jc w:val="lef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、运营管理平台和小程序整体测试</w:t>
            </w:r>
          </w:p>
          <w:p w14:paraId="1A72CEB6" w14:textId="77777777" w:rsidR="00066242" w:rsidRDefault="00066242">
            <w:pPr>
              <w:jc w:val="center"/>
              <w:rPr>
                <w:rFonts w:asciiTheme="minorEastAsia" w:eastAsiaTheme="minorEastAsia" w:hAnsiTheme="minorEastAsia"/>
              </w:rPr>
            </w:pPr>
          </w:p>
        </w:tc>
      </w:tr>
      <w:tr w:rsidR="00066242" w14:paraId="027C8A5E" w14:textId="77777777">
        <w:trPr>
          <w:trHeight w:val="510"/>
        </w:trPr>
        <w:tc>
          <w:tcPr>
            <w:tcW w:w="4111" w:type="dxa"/>
            <w:gridSpan w:val="3"/>
            <w:shd w:val="clear" w:color="auto" w:fill="auto"/>
            <w:noWrap/>
            <w:vAlign w:val="center"/>
          </w:tcPr>
          <w:p w14:paraId="1F013598" w14:textId="77777777" w:rsidR="00066242" w:rsidRDefault="000A5544">
            <w:pPr>
              <w:ind w:leftChars="80" w:left="168" w:right="300"/>
              <w:jc w:val="center"/>
              <w:rPr>
                <w:rFonts w:asciiTheme="minorEastAsia" w:eastAsiaTheme="minorEastAsia" w:hAnsiTheme="minorEastAsia"/>
                <w:b/>
                <w:bCs/>
              </w:rPr>
            </w:pPr>
            <w:r>
              <w:rPr>
                <w:rFonts w:asciiTheme="minorEastAsia" w:eastAsiaTheme="minorEastAsia" w:hAnsiTheme="minorEastAsia" w:hint="eastAsia"/>
                <w:b/>
                <w:bCs/>
              </w:rPr>
              <w:t>合计：</w:t>
            </w:r>
          </w:p>
        </w:tc>
        <w:tc>
          <w:tcPr>
            <w:tcW w:w="5245" w:type="dxa"/>
            <w:gridSpan w:val="3"/>
            <w:shd w:val="clear" w:color="auto" w:fill="auto"/>
            <w:noWrap/>
            <w:vAlign w:val="center"/>
          </w:tcPr>
          <w:p w14:paraId="0C71BD6C" w14:textId="77777777" w:rsidR="00066242" w:rsidRDefault="000A5544">
            <w:pPr>
              <w:jc w:val="center"/>
              <w:rPr>
                <w:rFonts w:asciiTheme="minorEastAsia" w:eastAsiaTheme="minorEastAsia" w:hAnsiTheme="minorEastAsia"/>
                <w:b/>
                <w:bCs/>
              </w:rPr>
            </w:pPr>
            <w:r>
              <w:rPr>
                <w:rFonts w:asciiTheme="minorEastAsia" w:eastAsiaTheme="minorEastAsia" w:hAnsiTheme="minorEastAsia" w:hint="eastAsia"/>
                <w:b/>
                <w:bCs/>
              </w:rPr>
              <w:t>￥</w:t>
            </w:r>
            <w:r>
              <w:rPr>
                <w:rFonts w:asciiTheme="minorEastAsia" w:eastAsiaTheme="minorEastAsia" w:hAnsiTheme="minorEastAsia" w:hint="eastAsia"/>
                <w:b/>
                <w:bCs/>
              </w:rPr>
              <w:t>76</w:t>
            </w:r>
            <w:r>
              <w:rPr>
                <w:rFonts w:asciiTheme="minorEastAsia" w:eastAsiaTheme="minorEastAsia" w:hAnsiTheme="minorEastAsia"/>
                <w:b/>
                <w:bCs/>
              </w:rPr>
              <w:t>,</w:t>
            </w:r>
            <w:r>
              <w:rPr>
                <w:rFonts w:asciiTheme="minorEastAsia" w:eastAsiaTheme="minorEastAsia" w:hAnsiTheme="minorEastAsia" w:hint="eastAsia"/>
                <w:b/>
                <w:bCs/>
              </w:rPr>
              <w:t>0</w:t>
            </w:r>
            <w:r>
              <w:rPr>
                <w:rFonts w:asciiTheme="minorEastAsia" w:eastAsiaTheme="minorEastAsia" w:hAnsiTheme="minorEastAsia"/>
                <w:b/>
                <w:bCs/>
              </w:rPr>
              <w:t>00</w:t>
            </w:r>
          </w:p>
        </w:tc>
      </w:tr>
      <w:tr w:rsidR="00066242" w14:paraId="469A2ABE" w14:textId="77777777">
        <w:trPr>
          <w:trHeight w:val="510"/>
        </w:trPr>
        <w:tc>
          <w:tcPr>
            <w:tcW w:w="9356" w:type="dxa"/>
            <w:gridSpan w:val="6"/>
            <w:shd w:val="clear" w:color="auto" w:fill="auto"/>
            <w:noWrap/>
            <w:vAlign w:val="center"/>
          </w:tcPr>
          <w:p w14:paraId="7ED4D91D" w14:textId="77777777" w:rsidR="00066242" w:rsidRDefault="000A5544">
            <w:pPr>
              <w:rPr>
                <w:rFonts w:asciiTheme="minorEastAsia" w:eastAsiaTheme="minorEastAsia" w:hAnsiTheme="minorEastAsia"/>
              </w:rPr>
            </w:pPr>
            <w:r>
              <w:rPr>
                <w:rFonts w:asciiTheme="minorEastAsia" w:eastAsiaTheme="minorEastAsia" w:hAnsiTheme="minorEastAsia" w:hint="eastAsia"/>
              </w:rPr>
              <w:t>说明：价格均为含税价，</w:t>
            </w:r>
            <w:r>
              <w:rPr>
                <w:rFonts w:asciiTheme="minorEastAsia" w:eastAsiaTheme="minorEastAsia" w:hAnsiTheme="minorEastAsia" w:hint="eastAsia"/>
              </w:rPr>
              <w:t>6%</w:t>
            </w:r>
            <w:r>
              <w:rPr>
                <w:rFonts w:asciiTheme="minorEastAsia" w:eastAsiaTheme="minorEastAsia" w:hAnsiTheme="minorEastAsia" w:hint="eastAsia"/>
              </w:rPr>
              <w:t>增值税专用发票。</w:t>
            </w:r>
          </w:p>
        </w:tc>
      </w:tr>
    </w:tbl>
    <w:p w14:paraId="23669983" w14:textId="77777777" w:rsidR="00066242" w:rsidRDefault="00066242">
      <w:pPr>
        <w:numPr>
          <w:ilvl w:val="255"/>
          <w:numId w:val="0"/>
        </w:numPr>
        <w:rPr>
          <w:szCs w:val="22"/>
        </w:rPr>
      </w:pPr>
    </w:p>
    <w:p w14:paraId="321BEBF1" w14:textId="77777777" w:rsidR="00066242" w:rsidRDefault="00066242">
      <w:pPr>
        <w:pStyle w:val="Char1CharCharCharCharCharCharCharCharChar"/>
        <w:rPr>
          <w:rFonts w:cs="宋体"/>
          <w:b/>
          <w:color w:val="000000"/>
          <w:kern w:val="0"/>
        </w:rPr>
      </w:pPr>
    </w:p>
    <w:p w14:paraId="74373C9D" w14:textId="77777777" w:rsidR="00066242" w:rsidRDefault="000A5544">
      <w:pPr>
        <w:pStyle w:val="Char1CharCharCharCharCharCharCharCharChar"/>
        <w:ind w:left="465"/>
        <w:rPr>
          <w:rFonts w:cs="宋体"/>
          <w:b/>
          <w:color w:val="000000"/>
          <w:kern w:val="0"/>
        </w:rPr>
      </w:pPr>
      <w:r>
        <w:rPr>
          <w:rFonts w:cs="宋体" w:hint="eastAsia"/>
          <w:b/>
          <w:color w:val="000000"/>
          <w:kern w:val="0"/>
        </w:rPr>
        <w:t>1</w:t>
      </w:r>
      <w:r>
        <w:rPr>
          <w:rFonts w:cs="宋体"/>
          <w:b/>
          <w:color w:val="000000"/>
          <w:kern w:val="0"/>
        </w:rPr>
        <w:t xml:space="preserve">.2  </w:t>
      </w:r>
      <w:r>
        <w:rPr>
          <w:rFonts w:cs="宋体" w:hint="eastAsia"/>
          <w:b/>
          <w:color w:val="000000"/>
          <w:kern w:val="0"/>
        </w:rPr>
        <w:t>技术需求与验收</w:t>
      </w:r>
    </w:p>
    <w:p w14:paraId="061D387E" w14:textId="77777777" w:rsidR="00066242" w:rsidRDefault="000A5544">
      <w:pPr>
        <w:pStyle w:val="Char1CharCharCharCharCharCharCharCharChar"/>
        <w:ind w:left="465"/>
        <w:rPr>
          <w:rFonts w:ascii="宋体" w:hAnsi="宋体"/>
          <w:szCs w:val="21"/>
        </w:rPr>
      </w:pPr>
      <w:r>
        <w:rPr>
          <w:rFonts w:ascii="宋体" w:hAnsi="宋体" w:hint="eastAsia"/>
          <w:szCs w:val="21"/>
        </w:rPr>
        <w:t>承包商应完全按照公司技术需求进行技术开发，对于承包商的开发成果，公司应该按照验收报告的格式进行各项目的验收。验收有问题，</w:t>
      </w:r>
      <w:r>
        <w:rPr>
          <w:rFonts w:ascii="宋体" w:hAnsi="宋体"/>
          <w:szCs w:val="21"/>
        </w:rPr>
        <w:t>48</w:t>
      </w:r>
      <w:r>
        <w:rPr>
          <w:rFonts w:ascii="宋体" w:hAnsi="宋体" w:hint="eastAsia"/>
          <w:szCs w:val="21"/>
        </w:rPr>
        <w:t>小时内在验收报告上进行说明，承包商按问题内容进行整改。</w:t>
      </w:r>
    </w:p>
    <w:p w14:paraId="2A0CEB27" w14:textId="77777777" w:rsidR="00066242" w:rsidRDefault="000A5544">
      <w:pPr>
        <w:pStyle w:val="1"/>
        <w:spacing w:before="120"/>
        <w:rPr>
          <w:rFonts w:asciiTheme="minorEastAsia" w:hAnsiTheme="minorEastAsia"/>
        </w:rPr>
      </w:pPr>
      <w:r>
        <w:rPr>
          <w:rFonts w:asciiTheme="minorEastAsia" w:eastAsiaTheme="minorEastAsia" w:hAnsiTheme="minorEastAsia" w:cs="微软雅黑" w:hint="eastAsia"/>
          <w:bCs/>
          <w:sz w:val="22"/>
          <w:szCs w:val="22"/>
        </w:rPr>
        <w:t>付款金额流程如下</w:t>
      </w:r>
      <w:r>
        <w:rPr>
          <w:rFonts w:asciiTheme="minorEastAsia" w:eastAsiaTheme="minorEastAsia" w:hAnsiTheme="minorEastAsia" w:cs="微软雅黑" w:hint="eastAsia"/>
          <w:bCs/>
          <w:szCs w:val="22"/>
        </w:rPr>
        <w:t>：</w:t>
      </w:r>
    </w:p>
    <w:p w14:paraId="4CA6058B" w14:textId="77777777" w:rsidR="00066242" w:rsidRDefault="000A5544">
      <w:pPr>
        <w:pStyle w:val="2"/>
        <w:rPr>
          <w:b w:val="0"/>
          <w:bCs/>
          <w:highlight w:val="yellow"/>
        </w:rPr>
      </w:pPr>
      <w:r>
        <w:rPr>
          <w:rFonts w:hint="eastAsia"/>
          <w:b w:val="0"/>
          <w:bCs/>
        </w:rPr>
        <w:t>付款方式：</w:t>
      </w:r>
      <w:r>
        <w:rPr>
          <w:rFonts w:hint="eastAsia"/>
          <w:b w:val="0"/>
          <w:bCs/>
          <w:highlight w:val="yellow"/>
        </w:rPr>
        <w:t>自合同标的物货到验收合格之日起收到供应商开具的合法增值税发票</w:t>
      </w:r>
      <w:r>
        <w:rPr>
          <w:rFonts w:hint="eastAsia"/>
          <w:b w:val="0"/>
          <w:bCs/>
          <w:highlight w:val="yellow"/>
          <w:u w:val="single"/>
        </w:rPr>
        <w:t xml:space="preserve"> </w:t>
      </w:r>
      <w:r>
        <w:rPr>
          <w:rFonts w:hint="eastAsia"/>
          <w:b w:val="0"/>
          <w:bCs/>
          <w:highlight w:val="yellow"/>
          <w:u w:val="single"/>
        </w:rPr>
        <w:t>10</w:t>
      </w:r>
      <w:r>
        <w:rPr>
          <w:rFonts w:hint="eastAsia"/>
          <w:b w:val="0"/>
          <w:bCs/>
          <w:highlight w:val="yellow"/>
        </w:rPr>
        <w:t>个工作日内，公司向供应商支付合同总额的</w:t>
      </w:r>
      <w:r>
        <w:rPr>
          <w:rFonts w:hint="eastAsia"/>
          <w:b w:val="0"/>
          <w:bCs/>
          <w:highlight w:val="yellow"/>
        </w:rPr>
        <w:t>100%</w:t>
      </w:r>
      <w:r>
        <w:rPr>
          <w:rFonts w:hint="eastAsia"/>
          <w:b w:val="0"/>
          <w:bCs/>
          <w:highlight w:val="yellow"/>
        </w:rPr>
        <w:t>。公司应在收到货物之日起</w:t>
      </w:r>
      <w:r>
        <w:rPr>
          <w:rFonts w:hint="eastAsia"/>
          <w:b w:val="0"/>
          <w:bCs/>
          <w:highlight w:val="yellow"/>
        </w:rPr>
        <w:t>10</w:t>
      </w:r>
      <w:r>
        <w:rPr>
          <w:rFonts w:hint="eastAsia"/>
          <w:b w:val="0"/>
          <w:bCs/>
          <w:highlight w:val="yellow"/>
        </w:rPr>
        <w:t>个工作日内完成验收，如果存</w:t>
      </w:r>
      <w:r>
        <w:rPr>
          <w:rFonts w:hint="eastAsia"/>
          <w:b w:val="0"/>
          <w:bCs/>
          <w:highlight w:val="yellow"/>
        </w:rPr>
        <w:lastRenderedPageBreak/>
        <w:t>在异议应在收到货物之日起</w:t>
      </w:r>
      <w:r>
        <w:rPr>
          <w:rFonts w:hint="eastAsia"/>
          <w:b w:val="0"/>
          <w:bCs/>
          <w:highlight w:val="yellow"/>
        </w:rPr>
        <w:t xml:space="preserve"> </w:t>
      </w:r>
      <w:r>
        <w:rPr>
          <w:rFonts w:hint="eastAsia"/>
          <w:b w:val="0"/>
          <w:bCs/>
          <w:highlight w:val="yellow"/>
          <w:u w:val="single"/>
        </w:rPr>
        <w:t xml:space="preserve">10 </w:t>
      </w:r>
      <w:r>
        <w:rPr>
          <w:rFonts w:hint="eastAsia"/>
          <w:b w:val="0"/>
          <w:bCs/>
          <w:highlight w:val="yellow"/>
        </w:rPr>
        <w:t>个工作日内提出，逾期提出的视为验收合格。</w:t>
      </w:r>
    </w:p>
    <w:p w14:paraId="182F7F30" w14:textId="77777777" w:rsidR="00066242" w:rsidRDefault="000A5544">
      <w:pPr>
        <w:pStyle w:val="2"/>
        <w:rPr>
          <w:rFonts w:ascii="宋体" w:hAnsi="宋体"/>
          <w:b w:val="0"/>
        </w:rPr>
      </w:pPr>
      <w:r>
        <w:rPr>
          <w:rFonts w:ascii="宋体" w:hAnsi="宋体" w:hint="eastAsia"/>
          <w:b w:val="0"/>
        </w:rPr>
        <w:t>承包商收</w:t>
      </w:r>
      <w:r>
        <w:rPr>
          <w:rFonts w:ascii="宋体" w:hAnsi="宋体"/>
          <w:b w:val="0"/>
        </w:rPr>
        <w:t>款</w:t>
      </w:r>
      <w:r>
        <w:rPr>
          <w:rFonts w:ascii="宋体" w:hAnsi="宋体" w:hint="eastAsia"/>
          <w:b w:val="0"/>
        </w:rPr>
        <w:t>账户</w:t>
      </w:r>
      <w:r>
        <w:rPr>
          <w:rFonts w:ascii="宋体" w:hAnsi="宋体"/>
          <w:b w:val="0"/>
        </w:rPr>
        <w:t>信息</w:t>
      </w:r>
      <w:r>
        <w:rPr>
          <w:rFonts w:ascii="宋体" w:hAnsi="宋体" w:hint="eastAsia"/>
          <w:b w:val="0"/>
        </w:rPr>
        <w:t>：</w:t>
      </w:r>
    </w:p>
    <w:p w14:paraId="712F182C" w14:textId="77777777" w:rsidR="00066242" w:rsidRDefault="000A5544">
      <w:pPr>
        <w:spacing w:line="360" w:lineRule="auto"/>
        <w:ind w:firstLine="420"/>
        <w:rPr>
          <w:rFonts w:ascii="宋体" w:hAnsi="宋体"/>
          <w:bCs/>
          <w:u w:val="single"/>
        </w:rPr>
      </w:pPr>
      <w:r>
        <w:rPr>
          <w:rFonts w:ascii="宋体" w:hAnsi="宋体" w:hint="eastAsia"/>
          <w:bCs/>
        </w:rPr>
        <w:t>账户</w:t>
      </w:r>
      <w:r>
        <w:rPr>
          <w:rFonts w:ascii="宋体" w:hAnsi="宋体"/>
          <w:bCs/>
        </w:rPr>
        <w:t>名称：</w:t>
      </w:r>
      <w:r>
        <w:rPr>
          <w:rFonts w:hint="eastAsia"/>
          <w:sz w:val="22"/>
          <w:szCs w:val="22"/>
          <w:u w:val="single"/>
        </w:rPr>
        <w:t>深圳市氢码科技有限公司</w:t>
      </w:r>
    </w:p>
    <w:p w14:paraId="36BF319E" w14:textId="77777777" w:rsidR="00066242" w:rsidRDefault="000A5544">
      <w:pPr>
        <w:spacing w:line="360" w:lineRule="auto"/>
        <w:ind w:firstLine="420"/>
        <w:rPr>
          <w:rFonts w:ascii="宋体" w:hAnsi="宋体"/>
          <w:bCs/>
          <w:u w:val="single"/>
        </w:rPr>
      </w:pPr>
      <w:r>
        <w:rPr>
          <w:rFonts w:ascii="宋体" w:hAnsi="宋体" w:hint="eastAsia"/>
          <w:bCs/>
        </w:rPr>
        <w:t>开户</w:t>
      </w:r>
      <w:r>
        <w:rPr>
          <w:rFonts w:ascii="宋体" w:hAnsi="宋体"/>
          <w:bCs/>
        </w:rPr>
        <w:t>银行</w:t>
      </w:r>
      <w:r>
        <w:rPr>
          <w:rFonts w:ascii="宋体" w:hAnsi="宋体" w:hint="eastAsia"/>
          <w:bCs/>
        </w:rPr>
        <w:t>：</w:t>
      </w:r>
      <w:r>
        <w:rPr>
          <w:rFonts w:ascii="宋体" w:hAnsi="宋体" w:hint="eastAsia"/>
          <w:bCs/>
          <w:u w:val="single"/>
        </w:rPr>
        <w:t>中国农业银行深圳莲塘支行</w:t>
      </w:r>
    </w:p>
    <w:p w14:paraId="5FDF47F3" w14:textId="77777777" w:rsidR="00066242" w:rsidRDefault="000A5544">
      <w:pPr>
        <w:spacing w:line="360" w:lineRule="auto"/>
        <w:ind w:firstLine="420"/>
        <w:rPr>
          <w:rFonts w:ascii="宋体" w:hAnsi="宋体"/>
          <w:bCs/>
          <w:u w:val="single"/>
        </w:rPr>
      </w:pPr>
      <w:r>
        <w:rPr>
          <w:rFonts w:ascii="宋体" w:hAnsi="宋体" w:hint="eastAsia"/>
          <w:bCs/>
        </w:rPr>
        <w:t>帐</w:t>
      </w:r>
      <w:r>
        <w:rPr>
          <w:rFonts w:ascii="宋体" w:hAnsi="宋体" w:hint="eastAsia"/>
          <w:bCs/>
        </w:rPr>
        <w:t xml:space="preserve">    </w:t>
      </w:r>
      <w:r>
        <w:rPr>
          <w:rFonts w:ascii="宋体" w:hAnsi="宋体"/>
          <w:bCs/>
        </w:rPr>
        <w:t>号</w:t>
      </w:r>
      <w:r>
        <w:rPr>
          <w:rFonts w:ascii="宋体" w:hAnsi="宋体" w:hint="eastAsia"/>
          <w:bCs/>
        </w:rPr>
        <w:t>：</w:t>
      </w:r>
      <w:r>
        <w:rPr>
          <w:rFonts w:ascii="宋体" w:hAnsi="宋体"/>
          <w:bCs/>
          <w:u w:val="single"/>
        </w:rPr>
        <w:t>41017900040056068</w:t>
      </w:r>
    </w:p>
    <w:p w14:paraId="13D80F0B" w14:textId="77777777" w:rsidR="00066242" w:rsidRDefault="000A5544">
      <w:pPr>
        <w:numPr>
          <w:ilvl w:val="0"/>
          <w:numId w:val="2"/>
        </w:numPr>
        <w:spacing w:before="360" w:after="120"/>
        <w:jc w:val="center"/>
        <w:outlineLvl w:val="0"/>
        <w:rPr>
          <w:rFonts w:ascii="Calibri" w:eastAsia="Calibri" w:hAnsi="Calibri"/>
          <w:b/>
          <w:szCs w:val="22"/>
          <w:lang w:val="en-GB" w:eastAsia="en-US"/>
        </w:rPr>
      </w:pPr>
      <w:bookmarkStart w:id="1920" w:name="_Toc91856485"/>
      <w:r>
        <w:rPr>
          <w:rFonts w:ascii="Calibri" w:eastAsia="Calibri" w:hAnsi="Calibri"/>
          <w:b/>
          <w:szCs w:val="22"/>
          <w:lang w:val="en-GB" w:eastAsia="en-US"/>
        </w:rPr>
        <w:t>SECTION VI – INSURANCE REQUIREMENTS</w:t>
      </w:r>
      <w:bookmarkEnd w:id="1920"/>
    </w:p>
    <w:p w14:paraId="62C5E3B3" w14:textId="77777777" w:rsidR="00066242" w:rsidRDefault="000A5544">
      <w:pPr>
        <w:numPr>
          <w:ilvl w:val="1"/>
          <w:numId w:val="2"/>
        </w:numPr>
        <w:spacing w:before="360" w:after="120"/>
        <w:outlineLvl w:val="1"/>
        <w:rPr>
          <w:rFonts w:ascii="Calibri" w:eastAsia="Calibri" w:hAnsi="Calibri"/>
          <w:b/>
          <w:szCs w:val="22"/>
          <w:lang w:val="en-GB" w:eastAsia="en-US"/>
        </w:rPr>
      </w:pPr>
      <w:r>
        <w:rPr>
          <w:rFonts w:ascii="Calibri" w:eastAsia="Calibri" w:hAnsi="Calibri"/>
          <w:b/>
          <w:szCs w:val="22"/>
          <w:lang w:val="en-GB" w:eastAsia="en-US"/>
        </w:rPr>
        <w:t xml:space="preserve">TYPES AND AMOUNTS OF INSURANCE TO BE PROVIDED BY </w:t>
      </w:r>
      <w:r>
        <w:rPr>
          <w:rFonts w:ascii="Calibri" w:eastAsia="Calibri" w:hAnsi="Calibri"/>
          <w:b/>
          <w:szCs w:val="22"/>
          <w:lang w:val="en-GB" w:eastAsia="en-US"/>
        </w:rPr>
        <w:t>CONTRACTOR:</w:t>
      </w:r>
    </w:p>
    <w:p w14:paraId="5CBD2789" w14:textId="77777777" w:rsidR="00066242" w:rsidRDefault="000A5544">
      <w:pPr>
        <w:numPr>
          <w:ilvl w:val="2"/>
          <w:numId w:val="2"/>
        </w:numPr>
        <w:spacing w:before="120" w:after="120"/>
        <w:rPr>
          <w:rFonts w:ascii="Calibri" w:eastAsia="Calibri" w:hAnsi="Calibri"/>
          <w:b/>
          <w:szCs w:val="22"/>
          <w:lang w:val="en-GB" w:eastAsia="en-US"/>
        </w:rPr>
      </w:pPr>
      <w:r>
        <w:rPr>
          <w:rFonts w:ascii="Calibri" w:eastAsia="Calibri" w:hAnsi="Calibri"/>
          <w:b/>
          <w:szCs w:val="22"/>
          <w:lang w:val="en-GB" w:eastAsia="en-US"/>
        </w:rPr>
        <w:t>Employer’s Liability and Worker's Compensation Insurance</w:t>
      </w:r>
    </w:p>
    <w:p w14:paraId="5FA2A6FB" w14:textId="77777777" w:rsidR="00066242" w:rsidRDefault="000A5544">
      <w:pPr>
        <w:numPr>
          <w:ilvl w:val="3"/>
          <w:numId w:val="2"/>
        </w:numPr>
        <w:spacing w:before="200" w:after="120"/>
        <w:rPr>
          <w:rFonts w:ascii="Calibri" w:eastAsia="Times New Roman" w:hAnsi="Calibri"/>
          <w:lang w:val="en-GB" w:eastAsia="nl-NL"/>
        </w:rPr>
      </w:pPr>
      <w:r>
        <w:rPr>
          <w:rFonts w:ascii="Calibri" w:eastAsia="Times New Roman" w:hAnsi="Calibri"/>
          <w:lang w:val="en-GB" w:eastAsia="nl-NL"/>
        </w:rPr>
        <w:t>CONTRACTOR will arrange employer’s liability coverage for personal injury to or death of employees of CONTRACTOR, who are engaged in the performance of SCOPE, to the minimum limit require</w:t>
      </w:r>
      <w:r>
        <w:rPr>
          <w:rFonts w:ascii="Calibri" w:eastAsia="Times New Roman" w:hAnsi="Calibri"/>
          <w:lang w:val="en-GB" w:eastAsia="nl-NL"/>
        </w:rPr>
        <w:t>d by any applicable legislation, including extended cover (where required) for working offshore, but in any case, in an amount not less than USD $1,000,000 per occurrence.</w:t>
      </w:r>
    </w:p>
    <w:p w14:paraId="7DECE0D1" w14:textId="77777777" w:rsidR="00066242" w:rsidRDefault="000A5544">
      <w:pPr>
        <w:numPr>
          <w:ilvl w:val="3"/>
          <w:numId w:val="2"/>
        </w:numPr>
        <w:spacing w:before="200" w:after="120"/>
        <w:rPr>
          <w:rFonts w:ascii="Calibri" w:eastAsia="Times New Roman" w:hAnsi="Calibri"/>
          <w:lang w:val="en-GB" w:eastAsia="nl-NL"/>
        </w:rPr>
      </w:pPr>
      <w:r>
        <w:rPr>
          <w:rFonts w:ascii="Calibri" w:eastAsia="Times New Roman" w:hAnsi="Calibri"/>
          <w:lang w:val="en-GB" w:eastAsia="nl-NL"/>
        </w:rPr>
        <w:t>CONTRACTOR will arrange worker’s compensation only where required in the jurisdictio</w:t>
      </w:r>
      <w:r>
        <w:rPr>
          <w:rFonts w:ascii="Calibri" w:eastAsia="Times New Roman" w:hAnsi="Calibri"/>
          <w:lang w:val="en-GB" w:eastAsia="nl-NL"/>
        </w:rPr>
        <w:t>n in which SCOPE is to be supplied or where required in the locale where CONTRACTOR PERSONNEL are employed.</w:t>
      </w:r>
    </w:p>
    <w:p w14:paraId="0379B8E0" w14:textId="77777777" w:rsidR="00066242" w:rsidRDefault="000A5544">
      <w:pPr>
        <w:numPr>
          <w:ilvl w:val="2"/>
          <w:numId w:val="2"/>
        </w:numPr>
        <w:spacing w:before="120" w:after="120"/>
        <w:rPr>
          <w:rFonts w:ascii="Calibri" w:eastAsia="Calibri" w:hAnsi="Calibri"/>
          <w:b/>
          <w:szCs w:val="22"/>
          <w:lang w:val="en-GB" w:eastAsia="en-US"/>
        </w:rPr>
      </w:pPr>
      <w:r>
        <w:rPr>
          <w:rFonts w:ascii="Calibri" w:eastAsia="Calibri" w:hAnsi="Calibri"/>
          <w:b/>
          <w:szCs w:val="22"/>
          <w:lang w:val="en-GB" w:eastAsia="en-US"/>
        </w:rPr>
        <w:t>General Third Party Liability Insurance</w:t>
      </w:r>
    </w:p>
    <w:p w14:paraId="6FB62218" w14:textId="77777777" w:rsidR="00066242" w:rsidRDefault="000A5544">
      <w:pPr>
        <w:ind w:left="567"/>
        <w:rPr>
          <w:rFonts w:ascii="Calibri" w:eastAsia="Calibri" w:hAnsi="Calibri"/>
          <w:lang w:val="en-GB" w:eastAsia="en-US"/>
        </w:rPr>
      </w:pPr>
      <w:r>
        <w:rPr>
          <w:rFonts w:ascii="Calibri" w:eastAsia="Calibri" w:hAnsi="Calibri"/>
          <w:lang w:val="en-GB" w:eastAsia="en-US"/>
        </w:rPr>
        <w:t>CONTRACTOR will arrange third party liability insurance, including coverage for sudden and accidental pollut</w:t>
      </w:r>
      <w:r>
        <w:rPr>
          <w:rFonts w:ascii="Calibri" w:eastAsia="Calibri" w:hAnsi="Calibri"/>
          <w:lang w:val="en-GB" w:eastAsia="en-US"/>
        </w:rPr>
        <w:t>ion and contractual liability, for any incident or series of incidents covering the operations of CONTRACTOR in the performance of the CONTRACT, in an amount not less than USD $5,000,000 per occurrence.</w:t>
      </w:r>
    </w:p>
    <w:p w14:paraId="3946DFD1" w14:textId="77777777" w:rsidR="00066242" w:rsidRDefault="000A5544">
      <w:pPr>
        <w:numPr>
          <w:ilvl w:val="2"/>
          <w:numId w:val="2"/>
        </w:numPr>
        <w:spacing w:before="120" w:after="120"/>
        <w:rPr>
          <w:rFonts w:ascii="Calibri" w:eastAsia="Calibri" w:hAnsi="Calibri"/>
          <w:b/>
          <w:szCs w:val="22"/>
          <w:lang w:val="en-GB" w:eastAsia="en-US"/>
        </w:rPr>
      </w:pPr>
      <w:r>
        <w:rPr>
          <w:rFonts w:ascii="Calibri" w:eastAsia="Calibri" w:hAnsi="Calibri"/>
          <w:b/>
          <w:szCs w:val="22"/>
          <w:lang w:val="en-GB" w:eastAsia="en-US"/>
        </w:rPr>
        <w:t>Third Party and Passenger Liability Insurance</w:t>
      </w:r>
    </w:p>
    <w:p w14:paraId="6F051A62" w14:textId="77777777" w:rsidR="00066242" w:rsidRDefault="000A5544">
      <w:pPr>
        <w:ind w:left="567"/>
        <w:rPr>
          <w:rFonts w:ascii="Calibri" w:eastAsia="Calibri" w:hAnsi="Calibri"/>
          <w:lang w:val="en-GB" w:eastAsia="en-US"/>
        </w:rPr>
      </w:pPr>
      <w:r>
        <w:rPr>
          <w:rFonts w:ascii="Calibri" w:eastAsia="Calibri" w:hAnsi="Calibri"/>
          <w:lang w:val="en-GB" w:eastAsia="en-US"/>
        </w:rPr>
        <w:t>CONTRAC</w:t>
      </w:r>
      <w:r>
        <w:rPr>
          <w:rFonts w:ascii="Calibri" w:eastAsia="Calibri" w:hAnsi="Calibri"/>
          <w:lang w:val="en-GB" w:eastAsia="en-US"/>
        </w:rPr>
        <w:t>TOR will arrange third party and passenger liability insurance as may be required by applicable law or similar regulation in the countries of use for motor vehicles used by CONTRACTOR in connection with the execution of SCOPE, in an amount not less than US</w:t>
      </w:r>
      <w:r>
        <w:rPr>
          <w:rFonts w:ascii="Calibri" w:eastAsia="Calibri" w:hAnsi="Calibri"/>
          <w:lang w:val="en-GB" w:eastAsia="en-US"/>
        </w:rPr>
        <w:t>D $1,000,000 per occurrence.</w:t>
      </w:r>
    </w:p>
    <w:p w14:paraId="31D20A0E" w14:textId="77777777" w:rsidR="00066242" w:rsidRDefault="000A5544">
      <w:pPr>
        <w:numPr>
          <w:ilvl w:val="2"/>
          <w:numId w:val="2"/>
        </w:numPr>
        <w:spacing w:before="120" w:after="120"/>
        <w:rPr>
          <w:rFonts w:ascii="Calibri" w:eastAsia="Calibri" w:hAnsi="Calibri"/>
          <w:b/>
          <w:szCs w:val="22"/>
          <w:lang w:val="en-GB" w:eastAsia="en-US"/>
        </w:rPr>
      </w:pPr>
      <w:r>
        <w:rPr>
          <w:rFonts w:ascii="Calibri" w:eastAsia="Calibri" w:hAnsi="Calibri"/>
          <w:b/>
          <w:szCs w:val="22"/>
          <w:lang w:val="en-GB" w:eastAsia="en-US"/>
        </w:rPr>
        <w:t>Marine Insurance</w:t>
      </w:r>
    </w:p>
    <w:p w14:paraId="61D876A7" w14:textId="77777777" w:rsidR="00066242" w:rsidRDefault="000A5544">
      <w:pPr>
        <w:numPr>
          <w:ilvl w:val="3"/>
          <w:numId w:val="2"/>
        </w:numPr>
        <w:spacing w:before="200" w:after="120"/>
        <w:rPr>
          <w:rFonts w:ascii="Calibri" w:eastAsia="Times New Roman" w:hAnsi="Calibri"/>
          <w:lang w:val="en-GB" w:eastAsia="nl-NL"/>
        </w:rPr>
      </w:pPr>
      <w:r>
        <w:rPr>
          <w:rFonts w:ascii="Calibri" w:eastAsia="Times New Roman" w:hAnsi="Calibri"/>
          <w:lang w:val="en-GB" w:eastAsia="nl-NL"/>
        </w:rPr>
        <w:t>If any of SCOPE supplied under the CONTRACT involves the provision of vessels by CONTRACTOR or is performed on or over navigable waters, CONTRACTOR will require the owner or operator of those vessels to arrange</w:t>
      </w:r>
      <w:r>
        <w:rPr>
          <w:rFonts w:ascii="Calibri" w:eastAsia="Times New Roman" w:hAnsi="Calibri"/>
          <w:lang w:val="en-GB" w:eastAsia="nl-NL"/>
        </w:rPr>
        <w:t xml:space="preserve"> the following additional insurances:</w:t>
      </w:r>
    </w:p>
    <w:p w14:paraId="484CCE04" w14:textId="77777777" w:rsidR="00066242" w:rsidRDefault="000A5544">
      <w:pPr>
        <w:numPr>
          <w:ilvl w:val="4"/>
          <w:numId w:val="2"/>
        </w:numPr>
        <w:spacing w:before="120" w:after="120"/>
        <w:rPr>
          <w:rFonts w:ascii="Calibri" w:eastAsia="Times New Roman" w:hAnsi="Calibri"/>
          <w:lang w:val="en-GB" w:eastAsia="nl-NL"/>
        </w:rPr>
      </w:pPr>
      <w:r>
        <w:rPr>
          <w:rFonts w:ascii="Calibri" w:eastAsia="Times New Roman" w:hAnsi="Calibri"/>
          <w:lang w:val="en-GB" w:eastAsia="nl-NL"/>
        </w:rPr>
        <w:t>marine hull and machinery (“H&amp;M”) or property insurance, including war risk coverage and, to the extent not provided below, collision liability in respect of all vessels used by CONTRACTOR GROUP in the performance of S</w:t>
      </w:r>
      <w:r>
        <w:rPr>
          <w:rFonts w:ascii="Calibri" w:eastAsia="Times New Roman" w:hAnsi="Calibri"/>
          <w:lang w:val="en-GB" w:eastAsia="nl-NL"/>
        </w:rPr>
        <w:t>COPE in an amount not less than the full value of all vessels, craft, or floating equipment owned or hired by CONTRACTOR GROUP; and</w:t>
      </w:r>
    </w:p>
    <w:p w14:paraId="45885821" w14:textId="77777777" w:rsidR="00066242" w:rsidRDefault="000A5544">
      <w:pPr>
        <w:numPr>
          <w:ilvl w:val="4"/>
          <w:numId w:val="2"/>
        </w:numPr>
        <w:spacing w:before="120" w:after="120"/>
        <w:rPr>
          <w:rFonts w:ascii="Calibri" w:eastAsia="Times New Roman" w:hAnsi="Calibri"/>
          <w:lang w:val="en-GB" w:eastAsia="nl-NL"/>
        </w:rPr>
      </w:pPr>
      <w:r>
        <w:rPr>
          <w:rFonts w:ascii="Calibri" w:eastAsia="Times New Roman" w:hAnsi="Calibri"/>
          <w:lang w:val="en-GB" w:eastAsia="nl-NL"/>
        </w:rPr>
        <w:t>protection and indemnity (“P&amp;I”) liability insurance for each vessel used in the performance of SCOPE including, but not lim</w:t>
      </w:r>
      <w:r>
        <w:rPr>
          <w:rFonts w:ascii="Calibri" w:eastAsia="Times New Roman" w:hAnsi="Calibri"/>
          <w:lang w:val="en-GB" w:eastAsia="nl-NL"/>
        </w:rPr>
        <w:t>ited to, coverage for injuries to or death of masters, mates, and crews, wreck and debris removal, collision and (if applicable) tower’s liabilities not covered under the H&amp;M insurance, third party injury, and property damage liability, excess collision li</w:t>
      </w:r>
      <w:r>
        <w:rPr>
          <w:rFonts w:ascii="Calibri" w:eastAsia="Times New Roman" w:hAnsi="Calibri"/>
          <w:lang w:val="en-GB" w:eastAsia="nl-NL"/>
        </w:rPr>
        <w:t>abilities, and pollution liabilities.</w:t>
      </w:r>
    </w:p>
    <w:p w14:paraId="1AA9BA50" w14:textId="77777777" w:rsidR="00066242" w:rsidRDefault="000A5544">
      <w:pPr>
        <w:numPr>
          <w:ilvl w:val="3"/>
          <w:numId w:val="2"/>
        </w:numPr>
        <w:spacing w:before="200" w:after="120"/>
        <w:rPr>
          <w:rFonts w:ascii="Calibri" w:eastAsia="Times New Roman" w:hAnsi="Calibri"/>
          <w:lang w:val="en-GB" w:eastAsia="nl-NL"/>
        </w:rPr>
      </w:pPr>
      <w:r>
        <w:rPr>
          <w:rFonts w:ascii="Calibri" w:eastAsia="Times New Roman" w:hAnsi="Calibri"/>
          <w:lang w:val="en-GB" w:eastAsia="nl-NL"/>
        </w:rPr>
        <w:t>The policy limit for this insurance must be not less than the following United States dollars per occurrence limits:</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0"/>
        <w:gridCol w:w="2144"/>
        <w:gridCol w:w="2144"/>
      </w:tblGrid>
      <w:tr w:rsidR="00066242" w14:paraId="59F4B4BD" w14:textId="77777777">
        <w:trPr>
          <w:trHeight w:val="25"/>
          <w:jc w:val="center"/>
        </w:trPr>
        <w:tc>
          <w:tcPr>
            <w:tcW w:w="4430" w:type="dxa"/>
            <w:tcBorders>
              <w:bottom w:val="single" w:sz="4" w:space="0" w:color="auto"/>
            </w:tcBorders>
          </w:tcPr>
          <w:p w14:paraId="7C5D5E1C" w14:textId="77777777" w:rsidR="00066242" w:rsidRDefault="000A5544">
            <w:pPr>
              <w:keepNext/>
              <w:keepLines/>
              <w:jc w:val="center"/>
              <w:rPr>
                <w:rFonts w:ascii="Calibri" w:eastAsia="Times New Roman" w:hAnsi="Calibri"/>
                <w:lang w:eastAsia="nl-NL"/>
              </w:rPr>
            </w:pPr>
            <w:r>
              <w:rPr>
                <w:rFonts w:ascii="Calibri" w:eastAsia="Times New Roman" w:hAnsi="Calibri"/>
                <w:lang w:eastAsia="nl-NL"/>
              </w:rPr>
              <w:lastRenderedPageBreak/>
              <w:t>type/category of vessel/watercraft</w:t>
            </w:r>
          </w:p>
        </w:tc>
        <w:tc>
          <w:tcPr>
            <w:tcW w:w="2144" w:type="dxa"/>
            <w:tcBorders>
              <w:bottom w:val="single" w:sz="4" w:space="0" w:color="auto"/>
            </w:tcBorders>
          </w:tcPr>
          <w:p w14:paraId="24F04A37"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892" w:right="29" w:hanging="878"/>
              <w:rPr>
                <w:rFonts w:ascii="Calibri" w:eastAsia="Times New Roman" w:hAnsi="Calibri" w:cs="Arial"/>
                <w:szCs w:val="22"/>
                <w:lang w:eastAsia="nl-NL"/>
              </w:rPr>
            </w:pPr>
            <w:r>
              <w:rPr>
                <w:rFonts w:ascii="Calibri" w:eastAsia="Times New Roman" w:hAnsi="Calibri" w:cs="Arial"/>
                <w:szCs w:val="22"/>
                <w:lang w:eastAsia="nl-NL"/>
              </w:rPr>
              <w:t>minimum limits</w:t>
            </w:r>
          </w:p>
          <w:p w14:paraId="315BE524"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892" w:right="29" w:hanging="878"/>
              <w:rPr>
                <w:rFonts w:ascii="Calibri" w:eastAsia="Times New Roman" w:hAnsi="Calibri" w:cs="Arial"/>
                <w:szCs w:val="22"/>
                <w:lang w:eastAsia="nl-NL"/>
              </w:rPr>
            </w:pPr>
            <w:r>
              <w:rPr>
                <w:rFonts w:ascii="Calibri" w:eastAsia="Times New Roman" w:hAnsi="Calibri" w:cs="Arial"/>
                <w:szCs w:val="22"/>
                <w:lang w:eastAsia="nl-NL"/>
              </w:rPr>
              <w:t>outside US</w:t>
            </w:r>
          </w:p>
        </w:tc>
        <w:tc>
          <w:tcPr>
            <w:tcW w:w="2144" w:type="dxa"/>
            <w:tcBorders>
              <w:bottom w:val="single" w:sz="4" w:space="0" w:color="auto"/>
            </w:tcBorders>
          </w:tcPr>
          <w:p w14:paraId="2D7262A8"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892" w:right="29" w:hanging="878"/>
              <w:rPr>
                <w:rFonts w:ascii="Calibri" w:eastAsia="Times New Roman" w:hAnsi="Calibri" w:cs="Arial"/>
                <w:szCs w:val="22"/>
                <w:lang w:eastAsia="nl-NL"/>
              </w:rPr>
            </w:pPr>
            <w:r>
              <w:rPr>
                <w:rFonts w:ascii="Calibri" w:eastAsia="Times New Roman" w:hAnsi="Calibri" w:cs="Arial"/>
                <w:szCs w:val="22"/>
                <w:lang w:eastAsia="nl-NL"/>
              </w:rPr>
              <w:t>minimum limits</w:t>
            </w:r>
          </w:p>
          <w:p w14:paraId="183F92F0"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right="29"/>
              <w:rPr>
                <w:rFonts w:ascii="Calibri" w:eastAsia="Times New Roman" w:hAnsi="Calibri" w:cs="Arial"/>
                <w:szCs w:val="22"/>
                <w:lang w:eastAsia="nl-NL"/>
              </w:rPr>
            </w:pPr>
            <w:r>
              <w:rPr>
                <w:rFonts w:ascii="Calibri" w:eastAsia="Times New Roman" w:hAnsi="Calibri" w:cs="Arial"/>
                <w:szCs w:val="22"/>
                <w:lang w:eastAsia="nl-NL"/>
              </w:rPr>
              <w:t xml:space="preserve">for US </w:t>
            </w:r>
            <w:r>
              <w:rPr>
                <w:rFonts w:ascii="Calibri" w:eastAsia="Times New Roman" w:hAnsi="Calibri" w:cs="Arial"/>
                <w:szCs w:val="22"/>
                <w:lang w:eastAsia="nl-NL"/>
              </w:rPr>
              <w:t>operations</w:t>
            </w:r>
          </w:p>
        </w:tc>
      </w:tr>
      <w:tr w:rsidR="00066242" w14:paraId="66AD0ADB" w14:textId="77777777">
        <w:trPr>
          <w:trHeight w:val="864"/>
          <w:jc w:val="center"/>
        </w:trPr>
        <w:tc>
          <w:tcPr>
            <w:tcW w:w="4430" w:type="dxa"/>
            <w:tcBorders>
              <w:bottom w:val="nil"/>
            </w:tcBorders>
          </w:tcPr>
          <w:p w14:paraId="1BC68F4E" w14:textId="77777777" w:rsidR="00066242" w:rsidRDefault="000A5544">
            <w:pPr>
              <w:keepNext/>
              <w:keepLines/>
              <w:numPr>
                <w:ilvl w:val="0"/>
                <w:numId w:val="29"/>
              </w:numPr>
              <w:tabs>
                <w:tab w:val="left" w:pos="900"/>
                <w:tab w:val="left" w:pos="1800"/>
                <w:tab w:val="left" w:pos="2400"/>
                <w:tab w:val="left" w:pos="3000"/>
                <w:tab w:val="left" w:pos="3600"/>
                <w:tab w:val="left" w:pos="4200"/>
                <w:tab w:val="left" w:pos="4800"/>
                <w:tab w:val="left" w:pos="5400"/>
                <w:tab w:val="left" w:pos="6000"/>
                <w:tab w:val="left" w:pos="6600"/>
                <w:tab w:val="left" w:pos="7200"/>
              </w:tabs>
              <w:ind w:left="334" w:right="34" w:hanging="284"/>
              <w:contextualSpacing/>
              <w:rPr>
                <w:rFonts w:ascii="Calibri" w:eastAsia="Times New Roman" w:hAnsi="Calibri" w:cs="Arial"/>
                <w:szCs w:val="22"/>
                <w:lang w:eastAsia="nl-NL"/>
              </w:rPr>
            </w:pPr>
            <w:r>
              <w:rPr>
                <w:rFonts w:ascii="Calibri" w:eastAsia="Times New Roman" w:hAnsi="Calibri" w:cs="Arial"/>
                <w:szCs w:val="22"/>
                <w:lang w:eastAsia="nl-NL"/>
              </w:rPr>
              <w:t xml:space="preserve">standard limits for vessels/watercraft, except as otherwise noted below </w:t>
            </w:r>
          </w:p>
        </w:tc>
        <w:tc>
          <w:tcPr>
            <w:tcW w:w="2144" w:type="dxa"/>
            <w:tcBorders>
              <w:bottom w:val="nil"/>
            </w:tcBorders>
          </w:tcPr>
          <w:p w14:paraId="2B74523E"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 xml:space="preserve">USD $50,000,000 </w:t>
            </w:r>
          </w:p>
        </w:tc>
        <w:tc>
          <w:tcPr>
            <w:tcW w:w="2144" w:type="dxa"/>
            <w:tcBorders>
              <w:bottom w:val="nil"/>
            </w:tcBorders>
          </w:tcPr>
          <w:p w14:paraId="2883E320"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 xml:space="preserve"> USD $150,000,000</w:t>
            </w:r>
          </w:p>
        </w:tc>
      </w:tr>
      <w:tr w:rsidR="00066242" w14:paraId="26894829" w14:textId="77777777">
        <w:trPr>
          <w:trHeight w:val="1546"/>
          <w:jc w:val="center"/>
        </w:trPr>
        <w:tc>
          <w:tcPr>
            <w:tcW w:w="4430" w:type="dxa"/>
          </w:tcPr>
          <w:p w14:paraId="1786514C" w14:textId="77777777" w:rsidR="00066242" w:rsidRDefault="000A5544">
            <w:pPr>
              <w:keepNext/>
              <w:keepLines/>
              <w:numPr>
                <w:ilvl w:val="0"/>
                <w:numId w:val="29"/>
              </w:numPr>
              <w:tabs>
                <w:tab w:val="left" w:pos="900"/>
                <w:tab w:val="left" w:pos="1800"/>
                <w:tab w:val="left" w:pos="2400"/>
                <w:tab w:val="left" w:pos="3000"/>
                <w:tab w:val="left" w:pos="3600"/>
                <w:tab w:val="left" w:pos="4200"/>
                <w:tab w:val="left" w:pos="4800"/>
                <w:tab w:val="left" w:pos="5400"/>
                <w:tab w:val="left" w:pos="6000"/>
                <w:tab w:val="left" w:pos="6600"/>
                <w:tab w:val="left" w:pos="7200"/>
              </w:tabs>
              <w:ind w:left="334" w:right="34" w:hanging="284"/>
              <w:contextualSpacing/>
              <w:rPr>
                <w:rFonts w:ascii="Calibri" w:eastAsia="Times New Roman" w:hAnsi="Calibri" w:cs="Arial"/>
                <w:szCs w:val="22"/>
                <w:lang w:eastAsia="nl-NL"/>
              </w:rPr>
            </w:pPr>
            <w:r>
              <w:rPr>
                <w:rFonts w:ascii="Calibri" w:eastAsia="Times New Roman" w:hAnsi="Calibri" w:cs="Arial"/>
                <w:szCs w:val="22"/>
                <w:lang w:eastAsia="nl-NL"/>
              </w:rPr>
              <w:t>drilling vessels, heavy lift vessels, and pipe laying vessels</w:t>
            </w:r>
          </w:p>
          <w:p w14:paraId="16E98D01" w14:textId="77777777" w:rsidR="00066242" w:rsidRDefault="000A5544">
            <w:pPr>
              <w:keepNext/>
              <w:keepLines/>
              <w:numPr>
                <w:ilvl w:val="0"/>
                <w:numId w:val="29"/>
              </w:numPr>
              <w:tabs>
                <w:tab w:val="left" w:pos="900"/>
                <w:tab w:val="left" w:pos="1800"/>
                <w:tab w:val="left" w:pos="2400"/>
                <w:tab w:val="left" w:pos="3000"/>
                <w:tab w:val="left" w:pos="3600"/>
                <w:tab w:val="left" w:pos="4200"/>
                <w:tab w:val="left" w:pos="4800"/>
                <w:tab w:val="left" w:pos="5400"/>
                <w:tab w:val="left" w:pos="6000"/>
                <w:tab w:val="left" w:pos="6600"/>
                <w:tab w:val="left" w:pos="7200"/>
              </w:tabs>
              <w:ind w:left="334" w:right="34" w:hanging="284"/>
              <w:contextualSpacing/>
              <w:rPr>
                <w:rFonts w:ascii="Calibri" w:eastAsia="Times New Roman" w:hAnsi="Calibri" w:cs="Arial"/>
                <w:szCs w:val="22"/>
                <w:lang w:eastAsia="nl-NL"/>
              </w:rPr>
            </w:pPr>
            <w:r>
              <w:rPr>
                <w:rFonts w:ascii="Calibri" w:eastAsia="Times New Roman" w:hAnsi="Calibri" w:cs="Arial"/>
                <w:szCs w:val="22"/>
                <w:lang w:eastAsia="nl-NL"/>
              </w:rPr>
              <w:t xml:space="preserve">other  vessels/rigs classified as mobile offshore units and not </w:t>
            </w:r>
            <w:r>
              <w:rPr>
                <w:rFonts w:ascii="Calibri" w:eastAsia="Times New Roman" w:hAnsi="Calibri" w:cs="Arial"/>
                <w:szCs w:val="22"/>
                <w:lang w:eastAsia="nl-NL"/>
              </w:rPr>
              <w:t>falling into one of the other categories</w:t>
            </w:r>
          </w:p>
        </w:tc>
        <w:tc>
          <w:tcPr>
            <w:tcW w:w="2144" w:type="dxa"/>
          </w:tcPr>
          <w:p w14:paraId="18D32247"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USD $250,000,000</w:t>
            </w:r>
          </w:p>
        </w:tc>
        <w:tc>
          <w:tcPr>
            <w:tcW w:w="2144" w:type="dxa"/>
          </w:tcPr>
          <w:p w14:paraId="76D6B922"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USD $ 500,000,000</w:t>
            </w:r>
          </w:p>
        </w:tc>
      </w:tr>
      <w:tr w:rsidR="00066242" w14:paraId="43763F01" w14:textId="77777777">
        <w:trPr>
          <w:jc w:val="center"/>
        </w:trPr>
        <w:tc>
          <w:tcPr>
            <w:tcW w:w="4430" w:type="dxa"/>
          </w:tcPr>
          <w:p w14:paraId="7BA21BA4" w14:textId="77777777" w:rsidR="00066242" w:rsidRDefault="000A5544">
            <w:pPr>
              <w:keepNext/>
              <w:keepLines/>
              <w:numPr>
                <w:ilvl w:val="0"/>
                <w:numId w:val="30"/>
              </w:numPr>
              <w:tabs>
                <w:tab w:val="left" w:pos="900"/>
                <w:tab w:val="left" w:pos="1800"/>
                <w:tab w:val="left" w:pos="2400"/>
                <w:tab w:val="left" w:pos="3000"/>
                <w:tab w:val="left" w:pos="3600"/>
                <w:tab w:val="left" w:pos="4200"/>
                <w:tab w:val="left" w:pos="4800"/>
                <w:tab w:val="left" w:pos="5400"/>
                <w:tab w:val="left" w:pos="6000"/>
                <w:tab w:val="left" w:pos="6600"/>
                <w:tab w:val="left" w:pos="7200"/>
              </w:tabs>
              <w:ind w:left="334" w:right="34" w:hanging="284"/>
              <w:contextualSpacing/>
              <w:rPr>
                <w:rFonts w:ascii="Calibri" w:eastAsia="Times New Roman" w:hAnsi="Calibri" w:cs="Arial"/>
                <w:szCs w:val="22"/>
                <w:lang w:eastAsia="nl-NL"/>
              </w:rPr>
            </w:pPr>
            <w:r>
              <w:rPr>
                <w:rFonts w:ascii="Calibri" w:eastAsia="Times New Roman" w:hAnsi="Calibri" w:cs="Arial"/>
                <w:szCs w:val="22"/>
                <w:lang w:eastAsia="nl-NL"/>
              </w:rPr>
              <w:t>vessels not engaged in the service of tankers, offshore oil rigs, service or installation of pipelines and single point mooring buoys</w:t>
            </w:r>
          </w:p>
        </w:tc>
        <w:tc>
          <w:tcPr>
            <w:tcW w:w="2144" w:type="dxa"/>
          </w:tcPr>
          <w:p w14:paraId="150B5F1D"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USD $20,000,000</w:t>
            </w:r>
          </w:p>
        </w:tc>
        <w:tc>
          <w:tcPr>
            <w:tcW w:w="2144" w:type="dxa"/>
          </w:tcPr>
          <w:p w14:paraId="704C8AD0"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USD $50,000,000</w:t>
            </w:r>
          </w:p>
        </w:tc>
      </w:tr>
      <w:tr w:rsidR="00066242" w14:paraId="34868C6E" w14:textId="77777777">
        <w:trPr>
          <w:jc w:val="center"/>
        </w:trPr>
        <w:tc>
          <w:tcPr>
            <w:tcW w:w="4430" w:type="dxa"/>
          </w:tcPr>
          <w:p w14:paraId="2A5BE381" w14:textId="77777777" w:rsidR="00066242" w:rsidRDefault="000A5544">
            <w:pPr>
              <w:keepNext/>
              <w:keepLines/>
              <w:numPr>
                <w:ilvl w:val="0"/>
                <w:numId w:val="30"/>
              </w:numPr>
              <w:tabs>
                <w:tab w:val="left" w:pos="900"/>
                <w:tab w:val="left" w:pos="1800"/>
                <w:tab w:val="left" w:pos="2400"/>
                <w:tab w:val="left" w:pos="3000"/>
                <w:tab w:val="left" w:pos="3600"/>
                <w:tab w:val="left" w:pos="4200"/>
                <w:tab w:val="left" w:pos="4800"/>
                <w:tab w:val="left" w:pos="5400"/>
                <w:tab w:val="left" w:pos="6000"/>
                <w:tab w:val="left" w:pos="6600"/>
                <w:tab w:val="left" w:pos="7200"/>
              </w:tabs>
              <w:ind w:left="334" w:right="34" w:hanging="284"/>
              <w:contextualSpacing/>
              <w:rPr>
                <w:rFonts w:ascii="Calibri" w:eastAsia="Times New Roman" w:hAnsi="Calibri" w:cs="Arial"/>
                <w:szCs w:val="22"/>
                <w:lang w:eastAsia="nl-NL"/>
              </w:rPr>
            </w:pPr>
            <w:r>
              <w:rPr>
                <w:rFonts w:ascii="Calibri" w:eastAsia="Times New Roman" w:hAnsi="Calibri" w:cs="Arial"/>
                <w:szCs w:val="22"/>
                <w:lang w:eastAsia="nl-NL"/>
              </w:rPr>
              <w:t xml:space="preserve">small </w:t>
            </w:r>
            <w:r>
              <w:rPr>
                <w:rFonts w:ascii="Calibri" w:eastAsia="Times New Roman" w:hAnsi="Calibri" w:cs="Arial"/>
                <w:szCs w:val="22"/>
                <w:lang w:eastAsia="nl-NL"/>
              </w:rPr>
              <w:t>craft (&lt; 1000 gt) or inland craft (rivers and littoral areas), which are not engaged in the service of tankers, offshore oil rigs, service or installation of pipelines and single point mooring buoys</w:t>
            </w:r>
          </w:p>
        </w:tc>
        <w:tc>
          <w:tcPr>
            <w:tcW w:w="2144" w:type="dxa"/>
          </w:tcPr>
          <w:p w14:paraId="2233930C"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USD $10,000,000</w:t>
            </w:r>
          </w:p>
        </w:tc>
        <w:tc>
          <w:tcPr>
            <w:tcW w:w="2144" w:type="dxa"/>
          </w:tcPr>
          <w:p w14:paraId="2F9CFC44" w14:textId="77777777" w:rsidR="00066242" w:rsidRDefault="000A5544">
            <w:pPr>
              <w:keepNext/>
              <w:keepLines/>
              <w:tabs>
                <w:tab w:val="left" w:pos="900"/>
                <w:tab w:val="left" w:pos="1800"/>
                <w:tab w:val="left" w:pos="2400"/>
                <w:tab w:val="left" w:pos="3000"/>
                <w:tab w:val="left" w:pos="3600"/>
                <w:tab w:val="left" w:pos="4200"/>
                <w:tab w:val="left" w:pos="4800"/>
                <w:tab w:val="left" w:pos="5400"/>
                <w:tab w:val="left" w:pos="6000"/>
                <w:tab w:val="left" w:pos="6600"/>
                <w:tab w:val="left" w:pos="7200"/>
              </w:tabs>
              <w:ind w:left="900" w:right="35" w:hanging="880"/>
              <w:rPr>
                <w:rFonts w:ascii="Calibri" w:eastAsia="Times New Roman" w:hAnsi="Calibri" w:cs="Arial"/>
                <w:szCs w:val="22"/>
                <w:lang w:eastAsia="nl-NL"/>
              </w:rPr>
            </w:pPr>
            <w:r>
              <w:rPr>
                <w:rFonts w:ascii="Calibri" w:eastAsia="Times New Roman" w:hAnsi="Calibri" w:cs="Arial"/>
                <w:szCs w:val="22"/>
                <w:lang w:eastAsia="nl-NL"/>
              </w:rPr>
              <w:t>USD $20,000,000</w:t>
            </w:r>
          </w:p>
        </w:tc>
      </w:tr>
    </w:tbl>
    <w:p w14:paraId="28C615A1" w14:textId="77777777" w:rsidR="00066242" w:rsidRDefault="00066242">
      <w:pPr>
        <w:rPr>
          <w:rFonts w:ascii="Calibri" w:eastAsia="Times New Roman" w:hAnsi="Calibri"/>
          <w:lang w:val="en-GB" w:eastAsia="nl-NL"/>
        </w:rPr>
      </w:pPr>
    </w:p>
    <w:p w14:paraId="523887C5" w14:textId="77777777" w:rsidR="00066242" w:rsidRDefault="000A5544">
      <w:pPr>
        <w:numPr>
          <w:ilvl w:val="3"/>
          <w:numId w:val="2"/>
        </w:numPr>
        <w:spacing w:before="200" w:after="120"/>
        <w:rPr>
          <w:rFonts w:ascii="Calibri" w:eastAsia="Times New Roman" w:hAnsi="Calibri"/>
          <w:lang w:val="en-GB" w:eastAsia="nl-NL"/>
        </w:rPr>
      </w:pPr>
      <w:r>
        <w:rPr>
          <w:rFonts w:ascii="Calibri" w:eastAsia="Times New Roman" w:hAnsi="Calibri"/>
          <w:lang w:val="en-GB" w:eastAsia="nl-NL"/>
        </w:rPr>
        <w:t>Vessels involved in spe</w:t>
      </w:r>
      <w:r>
        <w:rPr>
          <w:rFonts w:ascii="Calibri" w:eastAsia="Times New Roman" w:hAnsi="Calibri"/>
          <w:lang w:val="en-GB" w:eastAsia="nl-NL"/>
        </w:rPr>
        <w:t>cialised operations within the meaning of the P&amp;I Club rules will carry a limit of not less than USD $100,000,000 for such special operations to cover loss or damage to third party installations.</w:t>
      </w:r>
    </w:p>
    <w:p w14:paraId="5DBD78F1" w14:textId="77777777" w:rsidR="00066242" w:rsidRDefault="000A5544">
      <w:pPr>
        <w:numPr>
          <w:ilvl w:val="2"/>
          <w:numId w:val="2"/>
        </w:numPr>
        <w:spacing w:before="120" w:after="120"/>
        <w:rPr>
          <w:rFonts w:ascii="Calibri" w:eastAsia="Calibri" w:hAnsi="Calibri"/>
          <w:b/>
          <w:szCs w:val="22"/>
          <w:lang w:val="en-GB" w:eastAsia="en-US"/>
        </w:rPr>
      </w:pPr>
      <w:r>
        <w:rPr>
          <w:rFonts w:ascii="Calibri" w:eastAsia="Calibri" w:hAnsi="Calibri"/>
          <w:b/>
          <w:szCs w:val="22"/>
          <w:lang w:val="en-GB" w:eastAsia="en-US"/>
        </w:rPr>
        <w:t>Aircraft Liability Insurance</w:t>
      </w:r>
    </w:p>
    <w:p w14:paraId="48D5905D" w14:textId="77777777" w:rsidR="00066242" w:rsidRDefault="000A5544">
      <w:pPr>
        <w:ind w:left="567"/>
        <w:rPr>
          <w:rFonts w:ascii="Calibri" w:eastAsia="Times New Roman" w:hAnsi="Calibri"/>
          <w:lang w:val="en-GB" w:eastAsia="nl-NL"/>
        </w:rPr>
      </w:pPr>
      <w:r>
        <w:rPr>
          <w:rFonts w:ascii="Calibri" w:eastAsia="Calibri" w:hAnsi="Calibri"/>
          <w:lang w:val="en-GB" w:eastAsia="en-US"/>
        </w:rPr>
        <w:t xml:space="preserve">If any of SCOPE </w:t>
      </w:r>
      <w:r>
        <w:rPr>
          <w:rFonts w:ascii="Calibri" w:eastAsia="Calibri" w:hAnsi="Calibri"/>
          <w:lang w:val="en-GB" w:eastAsia="en-US"/>
        </w:rPr>
        <w:t>supplied under the CONTRACT involves the provision of aircraft by CONTRACTOR, or aircraft is used by CONTRACTOR GROUP in connection with the execution of SCOPE, CONTRACTOR will arrange or require its SUBCONTRACTORS to arrange aircraft liability insurance w</w:t>
      </w:r>
      <w:r>
        <w:rPr>
          <w:rFonts w:ascii="Calibri" w:eastAsia="Calibri" w:hAnsi="Calibri"/>
          <w:lang w:val="en-GB" w:eastAsia="en-US"/>
        </w:rPr>
        <w:t>ith a minimum limit of USD $150,000,000 per occurrence, unlimited as to the number of occurrences.</w:t>
      </w:r>
    </w:p>
    <w:p w14:paraId="44101F52" w14:textId="77777777" w:rsidR="00066242" w:rsidRDefault="000A5544">
      <w:pPr>
        <w:numPr>
          <w:ilvl w:val="2"/>
          <w:numId w:val="2"/>
        </w:numPr>
        <w:spacing w:before="120" w:after="120"/>
        <w:rPr>
          <w:rFonts w:ascii="Calibri" w:eastAsia="Calibri" w:hAnsi="Calibri"/>
          <w:b/>
          <w:szCs w:val="22"/>
          <w:lang w:val="en-GB" w:eastAsia="en-US"/>
        </w:rPr>
      </w:pPr>
      <w:r>
        <w:rPr>
          <w:rFonts w:ascii="Calibri" w:eastAsia="Calibri" w:hAnsi="Calibri"/>
          <w:b/>
          <w:szCs w:val="22"/>
          <w:lang w:val="en-GB" w:eastAsia="en-US"/>
        </w:rPr>
        <w:t>Additional Insurance Requirements</w:t>
      </w:r>
    </w:p>
    <w:p w14:paraId="398E56F8" w14:textId="77777777" w:rsidR="00066242" w:rsidRDefault="000A5544">
      <w:pPr>
        <w:ind w:left="567"/>
        <w:rPr>
          <w:rFonts w:ascii="Calibri" w:eastAsia="Calibri" w:hAnsi="Calibri"/>
          <w:lang w:val="en-GB" w:eastAsia="en-US"/>
        </w:rPr>
        <w:sectPr w:rsidR="00066242">
          <w:headerReference w:type="default" r:id="rId21"/>
          <w:pgSz w:w="11906" w:h="16838"/>
          <w:pgMar w:top="1701" w:right="1247" w:bottom="1474" w:left="1247" w:header="794" w:footer="794" w:gutter="0"/>
          <w:cols w:space="708"/>
          <w:docGrid w:linePitch="360"/>
        </w:sectPr>
      </w:pPr>
      <w:r>
        <w:rPr>
          <w:rFonts w:ascii="Calibri" w:eastAsia="Calibri" w:hAnsi="Calibri"/>
          <w:lang w:val="en-GB" w:eastAsia="en-US"/>
        </w:rPr>
        <w:t>CONTRACTOR will arrange such further insurance as may be required under APPLICABLE LA</w:t>
      </w:r>
      <w:r>
        <w:rPr>
          <w:rFonts w:ascii="Calibri" w:eastAsia="Calibri" w:hAnsi="Calibri"/>
          <w:lang w:val="en-GB" w:eastAsia="en-US"/>
        </w:rPr>
        <w:t>WS.</w:t>
      </w:r>
    </w:p>
    <w:p w14:paraId="24AB3B31" w14:textId="77777777" w:rsidR="00066242" w:rsidRDefault="000A5544">
      <w:pPr>
        <w:numPr>
          <w:ilvl w:val="0"/>
          <w:numId w:val="15"/>
        </w:numPr>
        <w:spacing w:before="360" w:after="120"/>
        <w:jc w:val="center"/>
        <w:outlineLvl w:val="0"/>
        <w:rPr>
          <w:rFonts w:ascii="Calibri" w:eastAsia="Calibri" w:hAnsi="Calibri"/>
          <w:b/>
          <w:szCs w:val="22"/>
          <w:lang w:val="en-GB" w:eastAsia="en-US"/>
        </w:rPr>
      </w:pPr>
      <w:bookmarkStart w:id="1921" w:name="_Toc91856486"/>
      <w:r>
        <w:rPr>
          <w:rFonts w:ascii="Calibri" w:eastAsia="Calibri" w:hAnsi="Calibri"/>
          <w:b/>
          <w:szCs w:val="22"/>
          <w:lang w:val="en-GB" w:eastAsia="en-US"/>
        </w:rPr>
        <w:lastRenderedPageBreak/>
        <w:t>SECTION VII – HSSE REQUIREMENTS</w:t>
      </w:r>
      <w:bookmarkEnd w:id="1921"/>
    </w:p>
    <w:p w14:paraId="580A8B22" w14:textId="77777777" w:rsidR="00066242" w:rsidRDefault="000A5544">
      <w:pPr>
        <w:numPr>
          <w:ilvl w:val="0"/>
          <w:numId w:val="2"/>
        </w:numPr>
        <w:spacing w:before="360" w:after="120"/>
        <w:jc w:val="center"/>
        <w:outlineLvl w:val="0"/>
        <w:rPr>
          <w:rFonts w:ascii="Calibri" w:eastAsia="Calibri" w:hAnsi="Calibri"/>
          <w:b/>
          <w:szCs w:val="22"/>
          <w:lang w:val="en-GB" w:eastAsia="en-US"/>
        </w:rPr>
      </w:pPr>
      <w:bookmarkStart w:id="1922" w:name="_Toc91856487"/>
      <w:r>
        <w:rPr>
          <w:rFonts w:ascii="Calibri" w:eastAsia="Calibri" w:hAnsi="Calibri"/>
          <w:b/>
          <w:szCs w:val="22"/>
          <w:lang w:val="en-GB" w:eastAsia="en-US"/>
        </w:rPr>
        <w:t>PART A</w:t>
      </w:r>
      <w:bookmarkEnd w:id="1922"/>
    </w:p>
    <w:p w14:paraId="27888A5E" w14:textId="77777777" w:rsidR="00066242" w:rsidRDefault="000A5544">
      <w:pPr>
        <w:numPr>
          <w:ilvl w:val="1"/>
          <w:numId w:val="0"/>
        </w:numPr>
        <w:spacing w:before="36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PURPOSE</w:t>
      </w:r>
    </w:p>
    <w:p w14:paraId="3C310B05" w14:textId="77777777" w:rsidR="00066242" w:rsidRDefault="000A5544">
      <w:pPr>
        <w:ind w:left="567"/>
        <w:rPr>
          <w:rFonts w:ascii="Calibri" w:eastAsia="Times New Roman" w:hAnsi="Calibri"/>
          <w:lang w:val="en-GB" w:eastAsia="nl-NL"/>
        </w:rPr>
      </w:pPr>
      <w:r>
        <w:rPr>
          <w:rFonts w:ascii="Calibri" w:eastAsia="Times New Roman" w:hAnsi="Calibri"/>
          <w:lang w:val="en-GB" w:eastAsia="nl-NL"/>
        </w:rPr>
        <w:t>This Section is intended to provide both mandatory HSSE requirements which CONTRACTOR GROUP must comply with in execution of SCOPE and the minimum required elements for the management of HSSE risks.  In setting out requirements, COMPANY GROUP assumes no li</w:t>
      </w:r>
      <w:r>
        <w:rPr>
          <w:rFonts w:ascii="Calibri" w:eastAsia="Times New Roman" w:hAnsi="Calibri"/>
          <w:lang w:val="en-GB" w:eastAsia="nl-NL"/>
        </w:rPr>
        <w:t xml:space="preserve">ability for CONTRACTOR’s HSSE responsibilities. </w:t>
      </w:r>
    </w:p>
    <w:p w14:paraId="4080949C" w14:textId="77777777" w:rsidR="00066242" w:rsidRDefault="000A5544">
      <w:pPr>
        <w:numPr>
          <w:ilvl w:val="1"/>
          <w:numId w:val="0"/>
        </w:numPr>
        <w:spacing w:before="36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ADDITIONAL DEFINED TERMS</w:t>
      </w:r>
    </w:p>
    <w:p w14:paraId="1FD1FDB0" w14:textId="77777777" w:rsidR="00066242" w:rsidRDefault="000A5544">
      <w:pPr>
        <w:ind w:left="567"/>
        <w:rPr>
          <w:rFonts w:ascii="Calibri" w:eastAsia="Times New Roman" w:hAnsi="Calibri"/>
          <w:lang w:val="en-GB" w:eastAsia="nl-NL"/>
        </w:rPr>
      </w:pPr>
      <w:r>
        <w:rPr>
          <w:rFonts w:ascii="Calibri" w:eastAsia="Times New Roman" w:hAnsi="Calibri"/>
          <w:lang w:val="en-GB" w:eastAsia="nl-NL"/>
        </w:rPr>
        <w:t>Where used in this Section, the following capitalised words and expressions will have the following meanings. Other capitalized words in this Section have the meaning given to them i</w:t>
      </w:r>
      <w:r>
        <w:rPr>
          <w:rFonts w:ascii="Calibri" w:eastAsia="Times New Roman" w:hAnsi="Calibri"/>
          <w:lang w:val="en-GB" w:eastAsia="nl-NL"/>
        </w:rPr>
        <w:t>n the DEFINITIONS AND INTERPRETATION Section of the CONTRACT.</w:t>
      </w:r>
    </w:p>
    <w:tbl>
      <w:tblPr>
        <w:tblStyle w:val="TableGrid4"/>
        <w:tblW w:w="10060" w:type="dxa"/>
        <w:tblLayout w:type="fixed"/>
        <w:tblLook w:val="04A0" w:firstRow="1" w:lastRow="0" w:firstColumn="1" w:lastColumn="0" w:noHBand="0" w:noVBand="1"/>
      </w:tblPr>
      <w:tblGrid>
        <w:gridCol w:w="2088"/>
        <w:gridCol w:w="7972"/>
      </w:tblGrid>
      <w:tr w:rsidR="00066242" w14:paraId="49CF19EE" w14:textId="77777777">
        <w:tc>
          <w:tcPr>
            <w:tcW w:w="2088" w:type="dxa"/>
          </w:tcPr>
          <w:p w14:paraId="55FE1AAF"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ALARP</w:t>
            </w:r>
          </w:p>
        </w:tc>
        <w:tc>
          <w:tcPr>
            <w:tcW w:w="7972" w:type="dxa"/>
          </w:tcPr>
          <w:p w14:paraId="10528BEF"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(As Low As Reasonably Practicable) meaning such level of reduction of risk where the cost and effort of further reduction measures becomes unreasonably disproportionate to the additional r</w:t>
            </w:r>
            <w:r>
              <w:rPr>
                <w:rFonts w:ascii="Calibri" w:eastAsia="Times New Roman" w:hAnsi="Calibri" w:cs="Calibri"/>
                <w:szCs w:val="22"/>
                <w:lang w:val="en-GB" w:eastAsia="nl-NL"/>
              </w:rPr>
              <w:t>isk reduction obtained.</w:t>
            </w:r>
          </w:p>
        </w:tc>
      </w:tr>
      <w:tr w:rsidR="00066242" w14:paraId="3A4A1157" w14:textId="77777777">
        <w:tc>
          <w:tcPr>
            <w:tcW w:w="2088" w:type="dxa"/>
          </w:tcPr>
          <w:p w14:paraId="29228B97"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BRIDGING DOCUMENT</w:t>
            </w:r>
          </w:p>
        </w:tc>
        <w:tc>
          <w:tcPr>
            <w:tcW w:w="7972" w:type="dxa"/>
          </w:tcPr>
          <w:p w14:paraId="2D51E850" w14:textId="77777777" w:rsidR="00066242" w:rsidRDefault="000A5544">
            <w:pPr>
              <w:rPr>
                <w:rFonts w:ascii="Calibri" w:eastAsia="Calibri" w:hAnsi="Calibri" w:cs="Calibri"/>
                <w:szCs w:val="22"/>
                <w:lang w:val="en-GB" w:eastAsia="en-US"/>
              </w:rPr>
            </w:pPr>
            <w:r>
              <w:rPr>
                <w:rFonts w:ascii="Calibri" w:eastAsia="Times New Roman" w:hAnsi="Calibri" w:cs="Calibri"/>
                <w:szCs w:val="22"/>
                <w:lang w:val="en-GB" w:eastAsia="nl-NL"/>
              </w:rPr>
              <w:t>a document prepared by CONTRACTOR which identifies any gaps between COMPANY’s and CONTRACTOR’s HSSE-MS and describes the interface between these two systems and how to bridge the gaps.</w:t>
            </w:r>
          </w:p>
        </w:tc>
      </w:tr>
      <w:tr w:rsidR="00066242" w14:paraId="59349969" w14:textId="77777777">
        <w:tc>
          <w:tcPr>
            <w:tcW w:w="2088" w:type="dxa"/>
          </w:tcPr>
          <w:p w14:paraId="46880CFF"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CONTRACT HSSE PLAN</w:t>
            </w:r>
          </w:p>
        </w:tc>
        <w:tc>
          <w:tcPr>
            <w:tcW w:w="7972" w:type="dxa"/>
          </w:tcPr>
          <w:p w14:paraId="6C677D08"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 xml:space="preserve">a </w:t>
            </w:r>
            <w:r>
              <w:rPr>
                <w:rFonts w:ascii="Calibri" w:eastAsia="Times New Roman" w:hAnsi="Calibri" w:cs="Calibri"/>
                <w:szCs w:val="22"/>
                <w:lang w:val="en-GB" w:eastAsia="nl-NL"/>
              </w:rPr>
              <w:t>document prepared by CONTRACTOR which describes the HSSE activities for each phase of the SCOPE which are necessary to meet the HSSE STANDARDS.  The document will address HSSE risk management, associated controls, personnel competence, personnel with perfo</w:t>
            </w:r>
            <w:r>
              <w:rPr>
                <w:rFonts w:ascii="Calibri" w:eastAsia="Times New Roman" w:hAnsi="Calibri" w:cs="Calibri"/>
                <w:szCs w:val="22"/>
                <w:lang w:val="en-GB" w:eastAsia="nl-NL"/>
              </w:rPr>
              <w:t>rmance assessments, and continuous improvement initiative.</w:t>
            </w:r>
          </w:p>
        </w:tc>
      </w:tr>
      <w:tr w:rsidR="00066242" w14:paraId="20C94ABE" w14:textId="77777777">
        <w:tc>
          <w:tcPr>
            <w:tcW w:w="2088" w:type="dxa"/>
          </w:tcPr>
          <w:p w14:paraId="51EE3493"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EMERGENCY RESPONSE</w:t>
            </w:r>
          </w:p>
        </w:tc>
        <w:tc>
          <w:tcPr>
            <w:tcW w:w="7972" w:type="dxa"/>
          </w:tcPr>
          <w:p w14:paraId="3A63C6AA"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The activity of mitigating the consequences of an INCIDENT and facilitating the return to normal operations.</w:t>
            </w:r>
          </w:p>
        </w:tc>
      </w:tr>
      <w:tr w:rsidR="00066242" w14:paraId="04D44454" w14:textId="77777777">
        <w:tc>
          <w:tcPr>
            <w:tcW w:w="2088" w:type="dxa"/>
          </w:tcPr>
          <w:p w14:paraId="65450C79"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HAZARD</w:t>
            </w:r>
          </w:p>
        </w:tc>
        <w:tc>
          <w:tcPr>
            <w:tcW w:w="7972" w:type="dxa"/>
          </w:tcPr>
          <w:p w14:paraId="24FC79AA"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 xml:space="preserve">an agent with the potential to cause harm to people, damage </w:t>
            </w:r>
            <w:r>
              <w:rPr>
                <w:rFonts w:ascii="Calibri" w:eastAsia="Times New Roman" w:hAnsi="Calibri" w:cs="Calibri"/>
                <w:szCs w:val="22"/>
                <w:lang w:val="en-GB" w:eastAsia="nl-NL"/>
              </w:rPr>
              <w:t>to assets, or an impact on the environment or community.</w:t>
            </w:r>
          </w:p>
        </w:tc>
      </w:tr>
      <w:tr w:rsidR="00066242" w14:paraId="0D275309" w14:textId="77777777">
        <w:tc>
          <w:tcPr>
            <w:tcW w:w="2088" w:type="dxa"/>
          </w:tcPr>
          <w:p w14:paraId="5E4E0EA0"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 xml:space="preserve">HIGH POTENTIAL INCIDENT </w:t>
            </w:r>
          </w:p>
        </w:tc>
        <w:tc>
          <w:tcPr>
            <w:tcW w:w="7972" w:type="dxa"/>
          </w:tcPr>
          <w:p w14:paraId="7393EE3B"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an INCIDENT which has</w:t>
            </w:r>
            <w:r>
              <w:rPr>
                <w:rFonts w:ascii="Calibri" w:eastAsia="Times New Roman" w:hAnsi="Calibri" w:cs="Calibri"/>
                <w:color w:val="333333"/>
                <w:szCs w:val="22"/>
                <w:lang w:val="en-GB" w:eastAsia="nl-NL"/>
              </w:rPr>
              <w:t xml:space="preserve"> </w:t>
            </w:r>
            <w:r>
              <w:rPr>
                <w:rFonts w:ascii="Calibri" w:eastAsia="Times New Roman" w:hAnsi="Calibri" w:cs="Calibri"/>
                <w:szCs w:val="22"/>
                <w:lang w:val="en-GB" w:eastAsia="nl-NL"/>
              </w:rPr>
              <w:t>a consequence with a severity rating to people, the environment, assets or reputation of 4 or 5 on COMPANY Risk Assessment Matrix (RAM)</w:t>
            </w:r>
            <w:r>
              <w:rPr>
                <w:rFonts w:ascii="Calibri" w:eastAsia="Times New Roman" w:hAnsi="Calibri" w:cs="Calibri"/>
                <w:color w:val="333333"/>
                <w:szCs w:val="22"/>
                <w:lang w:val="en-GB" w:eastAsia="nl-NL"/>
              </w:rPr>
              <w:t xml:space="preserve">. </w:t>
            </w:r>
            <w:r>
              <w:rPr>
                <w:rFonts w:ascii="Calibri" w:eastAsia="Times New Roman" w:hAnsi="Calibri" w:cs="Calibri"/>
                <w:szCs w:val="22"/>
                <w:lang w:val="en-GB" w:eastAsia="nl-NL"/>
              </w:rPr>
              <w:t>A HIGH POTENTI</w:t>
            </w:r>
            <w:r>
              <w:rPr>
                <w:rFonts w:ascii="Calibri" w:eastAsia="Times New Roman" w:hAnsi="Calibri" w:cs="Calibri"/>
                <w:szCs w:val="22"/>
                <w:lang w:val="en-GB" w:eastAsia="nl-NL"/>
              </w:rPr>
              <w:t>AL INCIDENT can result in injury or illness to people or damage to assets, the environment or COMPANY GROUP’s reputation, or it can be a near miss.</w:t>
            </w:r>
          </w:p>
        </w:tc>
      </w:tr>
      <w:tr w:rsidR="00066242" w14:paraId="49AF1046" w14:textId="77777777">
        <w:tc>
          <w:tcPr>
            <w:tcW w:w="2088" w:type="dxa"/>
          </w:tcPr>
          <w:p w14:paraId="38A92EA7"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HSSE CRITICAL ACTIVITY</w:t>
            </w:r>
          </w:p>
        </w:tc>
        <w:tc>
          <w:tcPr>
            <w:tcW w:w="7972" w:type="dxa"/>
          </w:tcPr>
          <w:p w14:paraId="4D6F80DA"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 xml:space="preserve">an activity necessary for the development, implementation or maintenance of a </w:t>
            </w:r>
            <w:r>
              <w:rPr>
                <w:rFonts w:ascii="Calibri" w:eastAsia="Times New Roman" w:hAnsi="Calibri" w:cs="Calibri"/>
                <w:szCs w:val="22"/>
                <w:lang w:val="en-GB" w:eastAsia="nl-NL"/>
              </w:rPr>
              <w:t>Barrier established for managing Hazards with RAM red Risks or yellow 5A or 5B Risks.</w:t>
            </w:r>
          </w:p>
        </w:tc>
      </w:tr>
      <w:tr w:rsidR="00066242" w14:paraId="03A95B32" w14:textId="77777777">
        <w:tc>
          <w:tcPr>
            <w:tcW w:w="2088" w:type="dxa"/>
          </w:tcPr>
          <w:p w14:paraId="5C10288B"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HSSE CRITICAL ROLE</w:t>
            </w:r>
          </w:p>
        </w:tc>
        <w:tc>
          <w:tcPr>
            <w:tcW w:w="7972" w:type="dxa"/>
          </w:tcPr>
          <w:p w14:paraId="72F03189"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a job that can impact significantly on the execution of an HSSE critical activity at the front line operational or planning/supervisory level.</w:t>
            </w:r>
          </w:p>
        </w:tc>
      </w:tr>
      <w:tr w:rsidR="00066242" w14:paraId="56644113" w14:textId="77777777">
        <w:tc>
          <w:tcPr>
            <w:tcW w:w="2088" w:type="dxa"/>
          </w:tcPr>
          <w:p w14:paraId="131C3B8C"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HSSE-M</w:t>
            </w:r>
            <w:r>
              <w:rPr>
                <w:rFonts w:ascii="Calibri" w:eastAsia="Times New Roman" w:hAnsi="Calibri" w:cs="Calibri"/>
                <w:szCs w:val="22"/>
                <w:lang w:val="en-GB" w:eastAsia="nl-NL"/>
              </w:rPr>
              <w:t>S</w:t>
            </w:r>
          </w:p>
        </w:tc>
        <w:tc>
          <w:tcPr>
            <w:tcW w:w="7972" w:type="dxa"/>
          </w:tcPr>
          <w:p w14:paraId="3D252E0B"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(HSSE Management System) meaning a documented system comprising the structure, practices, procedures, processes, resources and responsibilities that a business does to manage and meet its HSSE objectives.</w:t>
            </w:r>
          </w:p>
        </w:tc>
      </w:tr>
      <w:tr w:rsidR="00066242" w14:paraId="264A7732" w14:textId="77777777">
        <w:tc>
          <w:tcPr>
            <w:tcW w:w="2088" w:type="dxa"/>
          </w:tcPr>
          <w:p w14:paraId="5F215103"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INCIDENT</w:t>
            </w:r>
          </w:p>
        </w:tc>
        <w:tc>
          <w:tcPr>
            <w:tcW w:w="7972" w:type="dxa"/>
          </w:tcPr>
          <w:p w14:paraId="1C2DDB80"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 xml:space="preserve">an unplanned </w:t>
            </w:r>
            <w:hyperlink r:id="rId22" w:history="1">
              <w:r>
                <w:rPr>
                  <w:rFonts w:ascii="Calibri" w:eastAsia="Times New Roman" w:hAnsi="Calibri" w:cs="Calibri"/>
                  <w:szCs w:val="22"/>
                  <w:lang w:val="en-GB" w:eastAsia="nl-NL"/>
                </w:rPr>
                <w:t>event</w:t>
              </w:r>
            </w:hyperlink>
            <w:r>
              <w:rPr>
                <w:rFonts w:ascii="Calibri" w:eastAsia="Times New Roman" w:hAnsi="Calibri" w:cs="Calibri"/>
                <w:szCs w:val="22"/>
                <w:lang w:val="en-GB" w:eastAsia="nl-NL"/>
              </w:rPr>
              <w:t xml:space="preserve"> or chains of events that result or could result, as in the case of near misses, in injury or illness to people or damage to assets, the environment or reputation.</w:t>
            </w:r>
          </w:p>
        </w:tc>
      </w:tr>
      <w:tr w:rsidR="00066242" w14:paraId="25B0C151" w14:textId="77777777">
        <w:tc>
          <w:tcPr>
            <w:tcW w:w="2088" w:type="dxa"/>
          </w:tcPr>
          <w:p w14:paraId="11CB8DC3"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PERMIT TO WORK (PTW)</w:t>
            </w:r>
          </w:p>
        </w:tc>
        <w:tc>
          <w:tcPr>
            <w:tcW w:w="7972" w:type="dxa"/>
          </w:tcPr>
          <w:p w14:paraId="490A2816"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a written system used to contr</w:t>
            </w:r>
            <w:r>
              <w:rPr>
                <w:rFonts w:ascii="Calibri" w:eastAsia="Times New Roman" w:hAnsi="Calibri" w:cs="Calibri"/>
                <w:szCs w:val="22"/>
                <w:lang w:val="en-GB" w:eastAsia="nl-NL"/>
              </w:rPr>
              <w:t>ol and approve work and to communicate work requirements. It identifies the individuals who are responsible for specifying controls, verifying conditions at the work site, authorising the work, and records by signature their understanding of these controls</w:t>
            </w:r>
            <w:r>
              <w:rPr>
                <w:rFonts w:ascii="Calibri" w:eastAsia="Times New Roman" w:hAnsi="Calibri" w:cs="Calibri"/>
                <w:szCs w:val="22"/>
                <w:lang w:val="en-GB" w:eastAsia="nl-NL"/>
              </w:rPr>
              <w:t xml:space="preserve"> and duties.</w:t>
            </w:r>
          </w:p>
        </w:tc>
      </w:tr>
      <w:tr w:rsidR="00066242" w14:paraId="367F7D7B" w14:textId="77777777">
        <w:tc>
          <w:tcPr>
            <w:tcW w:w="2088" w:type="dxa"/>
          </w:tcPr>
          <w:p w14:paraId="08F4F46E"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SIGNIFICANT INCIDENT</w:t>
            </w:r>
          </w:p>
        </w:tc>
        <w:tc>
          <w:tcPr>
            <w:tcW w:w="7972" w:type="dxa"/>
          </w:tcPr>
          <w:p w14:paraId="3851D5AF" w14:textId="77777777" w:rsidR="00066242" w:rsidRDefault="000A5544">
            <w:pPr>
              <w:rPr>
                <w:rFonts w:ascii="Calibri" w:eastAsia="Times New Roman" w:hAnsi="Calibri" w:cs="Calibri"/>
                <w:szCs w:val="22"/>
                <w:lang w:val="en-GB" w:eastAsia="nl-NL"/>
              </w:rPr>
            </w:pPr>
            <w:r>
              <w:rPr>
                <w:rFonts w:ascii="Calibri" w:eastAsia="Times New Roman" w:hAnsi="Calibri" w:cs="Calibri"/>
                <w:szCs w:val="22"/>
                <w:lang w:val="en-GB" w:eastAsia="nl-NL"/>
              </w:rPr>
              <w:t>an INCIDENT that has a consequence with a severity rating to people, the environment, assets or reputation of 4 or 5 on COMPANY Risk Assessment Matrix (RAM).</w:t>
            </w:r>
          </w:p>
        </w:tc>
      </w:tr>
    </w:tbl>
    <w:p w14:paraId="53FDA888" w14:textId="77777777" w:rsidR="00066242" w:rsidRDefault="000A5544">
      <w:pPr>
        <w:numPr>
          <w:ilvl w:val="1"/>
          <w:numId w:val="0"/>
        </w:numPr>
        <w:spacing w:before="36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lastRenderedPageBreak/>
        <w:t>COMPLIANCE WITH COMPANY GROUP WORKSITE REQUIREMENTS</w:t>
      </w:r>
    </w:p>
    <w:p w14:paraId="453742DF" w14:textId="77777777" w:rsidR="00066242" w:rsidRDefault="000A5544">
      <w:pPr>
        <w:ind w:left="567"/>
        <w:rPr>
          <w:rFonts w:ascii="Calibri" w:eastAsia="Times New Roman" w:hAnsi="Calibri"/>
          <w:lang w:val="en-GB" w:eastAsia="nl-NL"/>
        </w:rPr>
      </w:pPr>
      <w:r>
        <w:rPr>
          <w:rFonts w:ascii="Calibri" w:eastAsia="Times New Roman" w:hAnsi="Calibri"/>
          <w:lang w:val="en-GB" w:eastAsia="nl-NL"/>
        </w:rPr>
        <w:t>In connect</w:t>
      </w:r>
      <w:r>
        <w:rPr>
          <w:rFonts w:ascii="Calibri" w:eastAsia="Times New Roman" w:hAnsi="Calibri"/>
          <w:lang w:val="en-GB" w:eastAsia="nl-NL"/>
        </w:rPr>
        <w:t>ion with performance of the CONTRACT, CONTRACTOR will adhere to the following requirements:</w:t>
      </w:r>
    </w:p>
    <w:p w14:paraId="740D3A34"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in performing SCOPE will conduct all activities in accordance with CONTRACTOR’s HSSE-MS, the requirements of which are further detailed below.</w:t>
      </w:r>
    </w:p>
    <w:p w14:paraId="3A7ECAE3"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Where </w:t>
      </w:r>
      <w:r>
        <w:rPr>
          <w:rFonts w:ascii="Calibri" w:eastAsia="Calibri" w:hAnsi="Calibri"/>
          <w:szCs w:val="22"/>
          <w:lang w:val="en-GB" w:eastAsia="en-US"/>
        </w:rPr>
        <w:t>CONTRACTOR identifies that there are risks associated with SCOPE which are not covered by the HSSE STANDARDS, or where CONTRACTOR concludes the HSSE STANDARDS may be inadequate, CONTRACTOR will immediately notify COMPANY. CONTRACTOR will thereafter diligen</w:t>
      </w:r>
      <w:r>
        <w:rPr>
          <w:rFonts w:ascii="Calibri" w:eastAsia="Calibri" w:hAnsi="Calibri"/>
          <w:szCs w:val="22"/>
          <w:lang w:val="en-GB" w:eastAsia="en-US"/>
        </w:rPr>
        <w:t>tly work with COMPANY to agree on additional or revised HSSE STANDARDS prior to proceeding with the relevant part of the SCOPE.</w:t>
      </w:r>
    </w:p>
    <w:p w14:paraId="2D3A32D1" w14:textId="77777777" w:rsidR="00066242" w:rsidRDefault="000A5544">
      <w:pPr>
        <w:numPr>
          <w:ilvl w:val="1"/>
          <w:numId w:val="0"/>
        </w:numPr>
        <w:spacing w:before="36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HSSE MANAGEMENT SYSTEM (HSSE-MS)</w:t>
      </w:r>
    </w:p>
    <w:p w14:paraId="2CBC594A" w14:textId="77777777" w:rsidR="00066242" w:rsidRDefault="000A5544">
      <w:pPr>
        <w:numPr>
          <w:ilvl w:val="2"/>
          <w:numId w:val="0"/>
        </w:numPr>
        <w:spacing w:before="12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CONTRACTOR’s Obligation for an HSSE-MS</w:t>
      </w:r>
    </w:p>
    <w:p w14:paraId="50BA2BCC"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ensure it has an effective HSSE-MS that </w:t>
      </w:r>
      <w:r>
        <w:rPr>
          <w:rFonts w:ascii="Calibri" w:eastAsia="Calibri" w:hAnsi="Calibri"/>
          <w:szCs w:val="22"/>
          <w:lang w:val="en-GB" w:eastAsia="en-US"/>
        </w:rPr>
        <w:t>is materially equivalent to COMPANY’s HSSE-MS as determined by COMPANY. At COMPANY’s request, and without limiting CONTRACTOR’s obligations, CONTRACTOR will provide to COMPANY information documenting CONTRACTOR’s HSSE-MS for review by COMPANY.</w:t>
      </w:r>
    </w:p>
    <w:p w14:paraId="112F08A1"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COMPANY has the right to verify the overall effectiveness of the HSSE-MS in place to assure that the CONTRACTOR HSSE-MS delivers outcomes materially equivalent to COMPANY HSSE-MS. </w:t>
      </w:r>
    </w:p>
    <w:p w14:paraId="546AC1F5"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If CONTRACTOR’s HSSE-MS is certified by a recognised body, CONTRACTOR will </w:t>
      </w:r>
      <w:r>
        <w:rPr>
          <w:rFonts w:ascii="Calibri" w:eastAsia="Calibri" w:hAnsi="Calibri"/>
          <w:szCs w:val="22"/>
          <w:lang w:val="en-GB" w:eastAsia="en-US"/>
        </w:rPr>
        <w:t>ensure that such certification remains in place during the entirety of the performance of the SCOPE.</w:t>
      </w:r>
    </w:p>
    <w:p w14:paraId="1E9FBA0F" w14:textId="77777777" w:rsidR="00066242" w:rsidRDefault="000A5544">
      <w:pPr>
        <w:numPr>
          <w:ilvl w:val="2"/>
          <w:numId w:val="0"/>
        </w:numPr>
        <w:spacing w:before="12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General HSSE requirements for inclusion in the HSSE-MS</w:t>
      </w:r>
    </w:p>
    <w:p w14:paraId="70B1940F"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at all times demonstrate its commitment to HSSE and will ensure that all managerial </w:t>
      </w:r>
      <w:r>
        <w:rPr>
          <w:rFonts w:ascii="Calibri" w:eastAsia="Calibri" w:hAnsi="Calibri"/>
          <w:szCs w:val="22"/>
          <w:lang w:val="en-GB" w:eastAsia="en-US"/>
        </w:rPr>
        <w:t>and senior supervisory personnel of CONTRACTOR GROUP:</w:t>
      </w:r>
    </w:p>
    <w:p w14:paraId="6789EFA5"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 xml:space="preserve">be mindful of HSSE risks; </w:t>
      </w:r>
    </w:p>
    <w:p w14:paraId="31BB71DF"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 xml:space="preserve">demonstrate visible HSSE leadership through communication, worksite visits, participation in HSSE activities, HSSE interventions, and feedback; </w:t>
      </w:r>
    </w:p>
    <w:p w14:paraId="7F0C452F"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motivate, coach, and develop p</w:t>
      </w:r>
      <w:r>
        <w:rPr>
          <w:rFonts w:ascii="Calibri" w:eastAsia="Times New Roman" w:hAnsi="Calibri"/>
          <w:lang w:val="en-GB" w:eastAsia="nl-NL"/>
        </w:rPr>
        <w:t xml:space="preserve">ersonnel in effective HSSE management; and </w:t>
      </w:r>
    </w:p>
    <w:p w14:paraId="14C71FBA"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hold individuals accountable to comply with HSSE STANDARDS and CONTRACTOR’s own manuals, standards, rules and procedures.</w:t>
      </w:r>
    </w:p>
    <w:p w14:paraId="3618DB97"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establish and maintain the resources needed, including people, equipment, </w:t>
      </w:r>
      <w:r>
        <w:rPr>
          <w:rFonts w:ascii="Calibri" w:eastAsia="Calibri" w:hAnsi="Calibri"/>
          <w:szCs w:val="22"/>
          <w:lang w:val="en-GB" w:eastAsia="en-US"/>
        </w:rPr>
        <w:t>materials, information, and time to implement its HSSE-MS and comply with APPLICABLE LAWS.</w:t>
      </w:r>
    </w:p>
    <w:p w14:paraId="72AD1275"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identify HSSE CRITICAL ROLES, accompanying competence requirements and related assurance requirements. These will be subject to approval by COMPANY p</w:t>
      </w:r>
      <w:r>
        <w:rPr>
          <w:rFonts w:ascii="Calibri" w:eastAsia="Calibri" w:hAnsi="Calibri"/>
          <w:szCs w:val="22"/>
          <w:lang w:val="en-GB" w:eastAsia="en-US"/>
        </w:rPr>
        <w:t>rior to the start of performance of SCOPE.</w:t>
      </w:r>
    </w:p>
    <w:p w14:paraId="74AA1434"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implement a competency assurance process that assures that all CONTRACTOR PERSONNEL have and maintain the HSSE competencies necessary to perform activities supporting performance of the CONTRACT. </w:t>
      </w:r>
    </w:p>
    <w:p w14:paraId="3BD5F8EA"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have a training programme for CONTRACTOR PERSONNEL that supports the management of the HSSE Risks of the CONTRACT. </w:t>
      </w:r>
    </w:p>
    <w:p w14:paraId="1ABB03C0"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continuously manage the HSSE risks associated with the SCOPE by means of a structured methodology following </w:t>
      </w:r>
      <w:r>
        <w:rPr>
          <w:rFonts w:ascii="Calibri" w:eastAsia="Calibri" w:hAnsi="Calibri"/>
          <w:szCs w:val="22"/>
          <w:lang w:val="en-GB" w:eastAsia="en-US"/>
        </w:rPr>
        <w:t xml:space="preserve">internationally recognised practices in line with HSSE STANDARDS. The risk </w:t>
      </w:r>
      <w:r>
        <w:rPr>
          <w:rFonts w:ascii="Calibri" w:eastAsia="Calibri" w:hAnsi="Calibri"/>
          <w:szCs w:val="22"/>
          <w:lang w:val="en-GB" w:eastAsia="en-US"/>
        </w:rPr>
        <w:lastRenderedPageBreak/>
        <w:t>management activities will demonstrate that HAZARDS are identified and where the HAZARD cannot be eliminated the risks are managed to ALARP.</w:t>
      </w:r>
    </w:p>
    <w:p w14:paraId="138B8EF4"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CONTRACTOR’s risk management activities </w:t>
      </w:r>
      <w:r>
        <w:rPr>
          <w:rFonts w:ascii="Calibri" w:eastAsia="Calibri" w:hAnsi="Calibri"/>
          <w:szCs w:val="22"/>
          <w:lang w:val="en-GB" w:eastAsia="en-US"/>
        </w:rPr>
        <w:t>will include:</w:t>
      </w:r>
    </w:p>
    <w:p w14:paraId="6BF7F4F0"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development of a list of all activities that will be used as a basis to determine the scope of reviews;</w:t>
      </w:r>
    </w:p>
    <w:p w14:paraId="227C9446"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development of a list of the HSSE HAZARDS of each identified activity;</w:t>
      </w:r>
    </w:p>
    <w:p w14:paraId="2051094A"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the assessment of the risk associated with the each identified acti</w:t>
      </w:r>
      <w:r>
        <w:rPr>
          <w:rFonts w:ascii="Calibri" w:eastAsia="Times New Roman" w:hAnsi="Calibri"/>
          <w:lang w:val="en-GB" w:eastAsia="nl-NL"/>
        </w:rPr>
        <w:t xml:space="preserve">vity in SCOPE, and applying a risk assessment matrix (RAM) assessment that is aligned with COMPANY’s risk assessment matrix. </w:t>
      </w:r>
    </w:p>
    <w:p w14:paraId="5FDE16C6"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a description of how each HAZARD will be controlled and the need for specific job HAZARD analysis when the normal procedures and c</w:t>
      </w:r>
      <w:r>
        <w:rPr>
          <w:rFonts w:ascii="Calibri" w:eastAsia="Times New Roman" w:hAnsi="Calibri"/>
          <w:lang w:val="en-GB" w:eastAsia="nl-NL"/>
        </w:rPr>
        <w:t>ontrols are expected to be inadequate;</w:t>
      </w:r>
    </w:p>
    <w:p w14:paraId="661CA14A"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 xml:space="preserve">implementation of risk reduction measures to control or mitigate the HAZARD and its effects; and </w:t>
      </w:r>
    </w:p>
    <w:p w14:paraId="73647B48"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planning for recovery in the event of a loss of control leading to an unacceptable effect.</w:t>
      </w:r>
    </w:p>
    <w:p w14:paraId="70DA6C78"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implement a </w:t>
      </w:r>
      <w:r>
        <w:rPr>
          <w:rFonts w:ascii="Calibri" w:eastAsia="Calibri" w:hAnsi="Calibri"/>
          <w:szCs w:val="22"/>
          <w:lang w:val="en-GB" w:eastAsia="en-US"/>
        </w:rPr>
        <w:t>PERMIT TO WORK process to manage the risks of hazardous work.</w:t>
      </w:r>
    </w:p>
    <w:p w14:paraId="0680266B"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manage changes to facilities, processes and organisations to maintain risk controls.</w:t>
      </w:r>
    </w:p>
    <w:p w14:paraId="7D4E7CDB"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incorporate EMERGENCY RESPONSE plans, including those for medical </w:t>
      </w:r>
      <w:r>
        <w:rPr>
          <w:rFonts w:ascii="Calibri" w:eastAsia="Calibri" w:hAnsi="Calibri"/>
          <w:szCs w:val="22"/>
          <w:lang w:val="en-GB" w:eastAsia="en-US"/>
        </w:rPr>
        <w:t>emergencies and spills or releases to the environment to maintain preparedness.</w:t>
      </w:r>
    </w:p>
    <w:p w14:paraId="4718E148"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ensure it has a fully implemented fitness to work process that assures that all CONTRACTOR PERSONNEL engaged in supply of SCOPE are medically and physically fit</w:t>
      </w:r>
      <w:r>
        <w:rPr>
          <w:rFonts w:ascii="Calibri" w:eastAsia="Calibri" w:hAnsi="Calibri"/>
          <w:szCs w:val="22"/>
          <w:lang w:val="en-GB" w:eastAsia="en-US"/>
        </w:rPr>
        <w:t xml:space="preserve"> to perform work within SCOPE.  </w:t>
      </w:r>
    </w:p>
    <w:p w14:paraId="20876D96"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provide and maintain safe and healthy working conditions for all CONTRACTOR PERSONNEL. Tools or equipment that the CONTRACTOR plans to use must be suitable and safe to use for SCOPE.</w:t>
      </w:r>
    </w:p>
    <w:p w14:paraId="0683D296"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report H</w:t>
      </w:r>
      <w:r>
        <w:rPr>
          <w:rFonts w:ascii="Calibri" w:eastAsia="Calibri" w:hAnsi="Calibri"/>
          <w:szCs w:val="22"/>
          <w:lang w:val="en-GB" w:eastAsia="en-US"/>
        </w:rPr>
        <w:t>SSE performance that meets the performance and monitoring requirements as communicated by COMPANY, including leading and lagging key performance indicators ("KPIs") as agreed between COMPANY and CONTRACTOR.</w:t>
      </w:r>
    </w:p>
    <w:p w14:paraId="0A3275B9"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take corrective action to improve</w:t>
      </w:r>
      <w:r>
        <w:rPr>
          <w:rFonts w:ascii="Calibri" w:eastAsia="Calibri" w:hAnsi="Calibri"/>
          <w:szCs w:val="22"/>
          <w:lang w:val="en-GB" w:eastAsia="en-US"/>
        </w:rPr>
        <w:t xml:space="preserve"> HSSE performance that does not meet the KPIs agreed between CONTRACTOR and COMPANY.</w:t>
      </w:r>
    </w:p>
    <w:p w14:paraId="4CDAFAA5"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report all incidents, including near misses, to COMPANY.</w:t>
      </w:r>
    </w:p>
    <w:p w14:paraId="07CE6DE0"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comply with COMPANY’s reporting requirements regarding INCIDENTS associated with the SCOPE and cooperate in all cases where COMPANY determines to investigate the INCIDENT. CONTRACTOR PERSONNEL will, at the request of COMPANY, attend and con</w:t>
      </w:r>
      <w:r>
        <w:rPr>
          <w:rFonts w:ascii="Calibri" w:eastAsia="Calibri" w:hAnsi="Calibri"/>
          <w:szCs w:val="22"/>
          <w:lang w:val="en-GB" w:eastAsia="en-US"/>
        </w:rPr>
        <w:t xml:space="preserve">tribute to COMPANY's INCIDENT investigation in a manner prescribed by COMPANY. </w:t>
      </w:r>
    </w:p>
    <w:p w14:paraId="1559ED5D"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COMPANY may recommend and communicate corrective action arising from an INCIDENT investigation to CONTRACTOR and CONTRACTOR will be solely responsible to ensure that all recomm</w:t>
      </w:r>
      <w:r>
        <w:rPr>
          <w:rFonts w:ascii="Calibri" w:eastAsia="Calibri" w:hAnsi="Calibri"/>
          <w:szCs w:val="22"/>
          <w:lang w:val="en-GB" w:eastAsia="en-US"/>
        </w:rPr>
        <w:t>ended actions are taken.</w:t>
      </w:r>
    </w:p>
    <w:p w14:paraId="35F3CB19"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periodically perform self-audits, reviews and inspections to determine the effectiveness of the HSSE-MS and various HSSE programs and initiatives. CONTRACTOR will also perform audits, reviews, and inspections on its</w:t>
      </w:r>
      <w:r>
        <w:rPr>
          <w:rFonts w:ascii="Calibri" w:eastAsia="Calibri" w:hAnsi="Calibri"/>
          <w:szCs w:val="22"/>
          <w:lang w:val="en-GB" w:eastAsia="en-US"/>
        </w:rPr>
        <w:t xml:space="preserve"> SUBCONTRACTORS. CONTRACTOR will implement areas of improvement arising from CONTRACTOR audits. </w:t>
      </w:r>
    </w:p>
    <w:p w14:paraId="64C34E67"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COMPANY will have the right to review CONTRACTOR’s compliance with the HSSE STANDARDS on a scheduled basis. These reviews may take place prior to commencement </w:t>
      </w:r>
      <w:r>
        <w:rPr>
          <w:rFonts w:ascii="Calibri" w:eastAsia="Calibri" w:hAnsi="Calibri"/>
          <w:szCs w:val="22"/>
          <w:lang w:val="en-GB" w:eastAsia="en-US"/>
        </w:rPr>
        <w:t>of the SCOPE, during its execution (e.g. at the conclusion of certain major milestones), and at completion of the SCOPE. The inspections may entail WORKSITE visits, document reviews, and CONTRACTOR PERSONNEL interviews.</w:t>
      </w:r>
    </w:p>
    <w:p w14:paraId="33A3BAD5"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lastRenderedPageBreak/>
        <w:t>Implementation, monitoring and closu</w:t>
      </w:r>
      <w:r>
        <w:rPr>
          <w:rFonts w:ascii="Calibri" w:eastAsia="Times New Roman" w:hAnsi="Calibri"/>
          <w:lang w:val="en-GB" w:eastAsia="nl-NL"/>
        </w:rPr>
        <w:t>re of action items from such audit findings:</w:t>
      </w:r>
    </w:p>
    <w:p w14:paraId="2B43490F" w14:textId="77777777" w:rsidR="00066242" w:rsidRDefault="000A5544">
      <w:pPr>
        <w:numPr>
          <w:ilvl w:val="5"/>
          <w:numId w:val="0"/>
        </w:numPr>
        <w:spacing w:before="120" w:after="120"/>
        <w:ind w:left="1700" w:hanging="562"/>
        <w:rPr>
          <w:rFonts w:ascii="Calibri" w:eastAsia="Times New Roman" w:hAnsi="Calibri"/>
          <w:lang w:val="en-GB" w:eastAsia="nl-NL"/>
        </w:rPr>
      </w:pPr>
      <w:r>
        <w:rPr>
          <w:rFonts w:ascii="Calibri" w:eastAsia="Times New Roman" w:hAnsi="Calibri"/>
          <w:lang w:val="en-GB" w:eastAsia="nl-NL"/>
        </w:rPr>
        <w:t>CONTRACTOR will ensure that responses to non-compliance findings and areas of improvement from its own and COMPANY audits, inspections and reviews are documented. CONTRACTOR will implement all recommendations fr</w:t>
      </w:r>
      <w:r>
        <w:rPr>
          <w:rFonts w:ascii="Calibri" w:eastAsia="Times New Roman" w:hAnsi="Calibri"/>
          <w:lang w:val="en-GB" w:eastAsia="nl-NL"/>
        </w:rPr>
        <w:t>om such audits, inspections and reviews within time scales mutually agreed between COMPANY and CONTRACTOR.</w:t>
      </w:r>
    </w:p>
    <w:p w14:paraId="4F568975" w14:textId="77777777" w:rsidR="00066242" w:rsidRDefault="000A5544">
      <w:pPr>
        <w:numPr>
          <w:ilvl w:val="5"/>
          <w:numId w:val="0"/>
        </w:numPr>
        <w:spacing w:before="120" w:after="120"/>
        <w:ind w:left="1700" w:hanging="562"/>
        <w:rPr>
          <w:rFonts w:ascii="Calibri" w:eastAsia="Times New Roman" w:hAnsi="Calibri"/>
          <w:lang w:val="en-GB" w:eastAsia="nl-NL"/>
        </w:rPr>
      </w:pPr>
      <w:r>
        <w:rPr>
          <w:rFonts w:ascii="Calibri" w:eastAsia="Times New Roman" w:hAnsi="Calibri"/>
          <w:lang w:val="en-GB" w:eastAsia="nl-NL"/>
        </w:rPr>
        <w:t>CONTRACTOR will develop and maintain an action tracking register for all recommendations resulting from both CONTRACTOR and COMPANY audit activities.</w:t>
      </w:r>
      <w:r>
        <w:rPr>
          <w:rFonts w:ascii="Calibri" w:eastAsia="Times New Roman" w:hAnsi="Calibri"/>
          <w:lang w:val="en-GB" w:eastAsia="nl-NL"/>
        </w:rPr>
        <w:t xml:space="preserve"> The status of all actions in the action tracking register will be monitored and reported as part of the monthly reporting cycle. The resolution of each recommendation will be documented in the action tracking register.</w:t>
      </w:r>
    </w:p>
    <w:p w14:paraId="45E43282" w14:textId="77777777" w:rsidR="00066242" w:rsidRDefault="000A5544">
      <w:pPr>
        <w:numPr>
          <w:ilvl w:val="1"/>
          <w:numId w:val="0"/>
        </w:numPr>
        <w:spacing w:before="36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SUBCONTRACTOR MANAGEMENT REQUIREMENT</w:t>
      </w:r>
      <w:r>
        <w:rPr>
          <w:rFonts w:ascii="Calibri" w:eastAsia="Calibri" w:hAnsi="Calibri"/>
          <w:b/>
          <w:szCs w:val="22"/>
          <w:lang w:val="en-GB" w:eastAsia="en-US"/>
        </w:rPr>
        <w:t>S</w:t>
      </w:r>
    </w:p>
    <w:p w14:paraId="5E72795F" w14:textId="77777777" w:rsidR="00066242" w:rsidRDefault="000A5544">
      <w:pPr>
        <w:ind w:left="567"/>
        <w:rPr>
          <w:rFonts w:ascii="Calibri" w:eastAsia="Times New Roman" w:hAnsi="Calibri"/>
          <w:lang w:val="en-GB" w:eastAsia="nl-NL"/>
        </w:rPr>
      </w:pPr>
      <w:r>
        <w:rPr>
          <w:rFonts w:ascii="Calibri" w:eastAsia="Times New Roman" w:hAnsi="Calibri"/>
          <w:lang w:val="en-GB" w:eastAsia="nl-NL"/>
        </w:rPr>
        <w:t>Where CONTRACTOR has received approval from COMPANY to SUBCONTRACT portions of the SCOPE, and without limiting CONTRACTOR’s liability, CONTRACTOR will have a documented process for the selection and management of SUBCONTRACTORS that ensures that any SUBC</w:t>
      </w:r>
      <w:r>
        <w:rPr>
          <w:rFonts w:ascii="Calibri" w:eastAsia="Times New Roman" w:hAnsi="Calibri"/>
          <w:lang w:val="en-GB" w:eastAsia="nl-NL"/>
        </w:rPr>
        <w:t>ONTRACTOR engaged to perform any portion of the SCOPE complies with all HSSE STANDARDS.</w:t>
      </w:r>
    </w:p>
    <w:p w14:paraId="68A70AAD" w14:textId="77777777" w:rsidR="00066242" w:rsidRDefault="000A5544">
      <w:pPr>
        <w:numPr>
          <w:ilvl w:val="1"/>
          <w:numId w:val="0"/>
        </w:numPr>
        <w:spacing w:before="36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 xml:space="preserve">CONTRACT HSSE PLAN </w:t>
      </w:r>
    </w:p>
    <w:p w14:paraId="6B516E87" w14:textId="77777777" w:rsidR="00066242" w:rsidRDefault="000A5544">
      <w:pPr>
        <w:numPr>
          <w:ilvl w:val="2"/>
          <w:numId w:val="0"/>
        </w:numPr>
        <w:spacing w:before="12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Requirements for CONTRACT HSSE PLAN</w:t>
      </w:r>
    </w:p>
    <w:p w14:paraId="2E0A2F86"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 xml:space="preserve">CONTRACTOR will submit the CONTRACT HSSE PLAN, applicable to the SCOPE, to COMPANY for approval, if and when requested by COMPANY. The CONTRACT HSSE PLAN will include: </w:t>
      </w:r>
    </w:p>
    <w:p w14:paraId="57CDF288"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an overview of CONTRACTOR’s HSSE-MS that delivers outcomes materially equivalent to COM</w:t>
      </w:r>
      <w:r>
        <w:rPr>
          <w:rFonts w:ascii="Calibri" w:eastAsia="Times New Roman" w:hAnsi="Calibri"/>
          <w:lang w:val="en-GB" w:eastAsia="nl-NL"/>
        </w:rPr>
        <w:t>PANY’s HSSE-MS. Where applicable, the CONTRACT HSSE PLAN will include (or make reference to) a BRIDGING DOCUMENT addressing gaps and differences;</w:t>
      </w:r>
    </w:p>
    <w:p w14:paraId="12DE36DB"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full incorporation of IOGP 459 Life Saving Rules, available at  https://www.iogp.org/life-savingrules/;</w:t>
      </w:r>
    </w:p>
    <w:p w14:paraId="71EB352A"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specif</w:t>
      </w:r>
      <w:r>
        <w:rPr>
          <w:rFonts w:ascii="Calibri" w:eastAsia="Times New Roman" w:hAnsi="Calibri"/>
          <w:lang w:val="en-GB" w:eastAsia="nl-NL"/>
        </w:rPr>
        <w:t>ication of the controls the CONTRACTOR will use to manage the HSSE Risks of SCOPE;</w:t>
      </w:r>
    </w:p>
    <w:p w14:paraId="676382A4"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 xml:space="preserve">a monitoring and reporting plan, regularly reviewed with the COMPANY, that enables the COMPANY to verify the implementation of the HSSE STANDARDS and CONTRACT HSSE PLAN and </w:t>
      </w:r>
      <w:r>
        <w:rPr>
          <w:rFonts w:ascii="Calibri" w:eastAsia="Times New Roman" w:hAnsi="Calibri"/>
          <w:lang w:val="en-GB" w:eastAsia="nl-NL"/>
        </w:rPr>
        <w:t>ensure they are effective at managing the risks;</w:t>
      </w:r>
    </w:p>
    <w:p w14:paraId="6F97CD7A"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a process to identify and mitigate performance gaps against the CONTRACT HSSE PLAN with COMPANY agreement on gap closure plans;</w:t>
      </w:r>
    </w:p>
    <w:p w14:paraId="2DB2C3D9"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a list of HSSE CRITICAL ROLES associated with SCOPE and the competencies of CON</w:t>
      </w:r>
      <w:r>
        <w:rPr>
          <w:rFonts w:ascii="Calibri" w:eastAsia="Times New Roman" w:hAnsi="Calibri"/>
          <w:lang w:val="en-GB" w:eastAsia="nl-NL"/>
        </w:rPr>
        <w:t xml:space="preserve">TRACTOR PERSONNEL assigned to those roles; </w:t>
      </w:r>
    </w:p>
    <w:p w14:paraId="3E101F7E"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a process to identify and regularly review with the COMPANY any agreed leading and lagging HSSE key performance indicators (KPIs) and any other management data required to be collected in performance of the SCOPE</w:t>
      </w:r>
    </w:p>
    <w:p w14:paraId="0B94FF71"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a schedule of all CONTRACT HSSE meetings together with typical agenda and participants;</w:t>
      </w:r>
    </w:p>
    <w:p w14:paraId="6E183D48"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ab/>
        <w:t>a detailed plan of CONTRACTOR's proposed HSSE activities during the SCOPE including those activities intended to support any leading KPIs agreed upon; and</w:t>
      </w:r>
    </w:p>
    <w:p w14:paraId="32F3EBF1" w14:textId="77777777" w:rsidR="00066242" w:rsidRDefault="000A5544">
      <w:pPr>
        <w:numPr>
          <w:ilvl w:val="4"/>
          <w:numId w:val="0"/>
        </w:numPr>
        <w:spacing w:before="120" w:after="120"/>
        <w:ind w:left="1124" w:hanging="562"/>
        <w:rPr>
          <w:rFonts w:ascii="Calibri" w:eastAsia="Times New Roman" w:hAnsi="Calibri"/>
          <w:lang w:val="en-GB" w:eastAsia="nl-NL"/>
        </w:rPr>
      </w:pPr>
      <w:r>
        <w:rPr>
          <w:rFonts w:ascii="Calibri" w:eastAsia="Times New Roman" w:hAnsi="Calibri"/>
          <w:lang w:val="en-GB" w:eastAsia="nl-NL"/>
        </w:rPr>
        <w:t xml:space="preserve">a schedule </w:t>
      </w:r>
      <w:r>
        <w:rPr>
          <w:rFonts w:ascii="Calibri" w:eastAsia="Times New Roman" w:hAnsi="Calibri"/>
          <w:lang w:val="en-GB" w:eastAsia="nl-NL"/>
        </w:rPr>
        <w:t>of monitoring activities and HSSE audits that may be undertaken by CONTRACTOR in performance of the SCOPE.</w:t>
      </w:r>
    </w:p>
    <w:p w14:paraId="52AF4EE5" w14:textId="77777777" w:rsidR="00066242" w:rsidRDefault="000A5544">
      <w:pPr>
        <w:numPr>
          <w:ilvl w:val="2"/>
          <w:numId w:val="0"/>
        </w:numPr>
        <w:spacing w:before="120" w:after="120"/>
        <w:ind w:left="567" w:hanging="567"/>
        <w:outlineLvl w:val="1"/>
        <w:rPr>
          <w:rFonts w:ascii="Calibri" w:eastAsia="Calibri" w:hAnsi="Calibri"/>
          <w:b/>
          <w:szCs w:val="22"/>
          <w:lang w:val="en-GB" w:eastAsia="en-US"/>
        </w:rPr>
      </w:pPr>
      <w:r>
        <w:rPr>
          <w:rFonts w:ascii="Calibri" w:eastAsia="Calibri" w:hAnsi="Calibri"/>
          <w:b/>
          <w:szCs w:val="22"/>
          <w:lang w:val="en-GB" w:eastAsia="en-US"/>
        </w:rPr>
        <w:t>CONTRACTOR responsibilities for CONTRACT HSSE PLAN</w:t>
      </w:r>
    </w:p>
    <w:p w14:paraId="2A7298EF"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revise the CONTRACT HSSE PLAN as and when required, including upon addition of any</w:t>
      </w:r>
      <w:r>
        <w:rPr>
          <w:rFonts w:ascii="Calibri" w:eastAsia="Calibri" w:hAnsi="Calibri"/>
          <w:szCs w:val="22"/>
          <w:lang w:val="en-GB" w:eastAsia="en-US"/>
        </w:rPr>
        <w:t xml:space="preserve"> SCOPE </w:t>
      </w:r>
      <w:r>
        <w:rPr>
          <w:rFonts w:ascii="Calibri" w:eastAsia="Calibri" w:hAnsi="Calibri"/>
          <w:szCs w:val="22"/>
          <w:lang w:val="en-GB" w:eastAsia="en-US"/>
        </w:rPr>
        <w:lastRenderedPageBreak/>
        <w:t>not covered by the original CONTRACT HSSE PLAN. If at any time the CONTRACT HSSE PLAN is considered by either COMPANY or CONTRACTOR to be inadequate in practice, CONTRACTOR will revise the CONTRACT HSSE PLAN accordingly. All revisions to the CONTRAC</w:t>
      </w:r>
      <w:r>
        <w:rPr>
          <w:rFonts w:ascii="Calibri" w:eastAsia="Calibri" w:hAnsi="Calibri"/>
          <w:szCs w:val="22"/>
          <w:lang w:val="en-GB" w:eastAsia="en-US"/>
        </w:rPr>
        <w:t>T HSSE PLAN must be approved by COMPANY prior to implementation.</w:t>
      </w:r>
    </w:p>
    <w:p w14:paraId="0961D854"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is solely responsible for implementing the CONTRACT HSSE PLAN, communicating its relevant parts, including subsequent revisions, to CONTRACTOR PERSONNEL and requiring CONTRACTOR PE</w:t>
      </w:r>
      <w:r>
        <w:rPr>
          <w:rFonts w:ascii="Calibri" w:eastAsia="Calibri" w:hAnsi="Calibri"/>
          <w:szCs w:val="22"/>
          <w:lang w:val="en-GB" w:eastAsia="en-US"/>
        </w:rPr>
        <w:t xml:space="preserve">RSONNEL to comply with the CONTRACT HSSE PLAN. </w:t>
      </w:r>
    </w:p>
    <w:p w14:paraId="09B4B748" w14:textId="77777777" w:rsidR="00066242" w:rsidRDefault="000A5544">
      <w:pPr>
        <w:numPr>
          <w:ilvl w:val="3"/>
          <w:numId w:val="0"/>
        </w:numPr>
        <w:tabs>
          <w:tab w:val="left" w:pos="567"/>
        </w:tabs>
        <w:spacing w:before="200" w:after="120"/>
        <w:ind w:left="567" w:hanging="567"/>
        <w:outlineLvl w:val="2"/>
        <w:rPr>
          <w:rFonts w:ascii="Calibri" w:eastAsia="Calibri" w:hAnsi="Calibri"/>
          <w:szCs w:val="22"/>
          <w:lang w:val="en-GB" w:eastAsia="en-US"/>
        </w:rPr>
      </w:pPr>
      <w:r>
        <w:rPr>
          <w:rFonts w:ascii="Calibri" w:eastAsia="Calibri" w:hAnsi="Calibri"/>
          <w:szCs w:val="22"/>
          <w:lang w:val="en-GB" w:eastAsia="en-US"/>
        </w:rPr>
        <w:t>CONTRACTOR will include SUBCONTRACTOR activities in the CONTRACT HSSE PLAN.</w:t>
      </w:r>
    </w:p>
    <w:p w14:paraId="74E7F170" w14:textId="77777777" w:rsidR="00066242" w:rsidRDefault="00066242"/>
    <w:p w14:paraId="01263CF1" w14:textId="77777777" w:rsidR="00066242" w:rsidRDefault="000A5544">
      <w:pPr>
        <w:spacing w:after="160" w:line="259" w:lineRule="auto"/>
      </w:pPr>
      <w:r>
        <w:br w:type="page"/>
      </w:r>
    </w:p>
    <w:p w14:paraId="32FCA8B7" w14:textId="77777777" w:rsidR="00066242" w:rsidRDefault="000A5544">
      <w:pPr>
        <w:spacing w:before="120" w:after="200"/>
        <w:rPr>
          <w:rFonts w:ascii="Calibri" w:hAnsi="Calibri"/>
          <w:b/>
          <w:lang w:val="en-GB" w:eastAsia="en-US"/>
        </w:rPr>
      </w:pPr>
      <w:r>
        <w:rPr>
          <w:rFonts w:ascii="Calibri" w:hAnsi="Calibri"/>
          <w:b/>
          <w:lang w:val="en-GB" w:eastAsia="en-US"/>
        </w:rPr>
        <w:lastRenderedPageBreak/>
        <w:t xml:space="preserve">SECTION </w:t>
      </w:r>
      <w:r>
        <w:rPr>
          <w:rFonts w:ascii="Calibri" w:hAnsi="Calibri" w:hint="eastAsia"/>
          <w:b/>
          <w:lang w:val="en-GB"/>
        </w:rPr>
        <w:t>VIII</w:t>
      </w:r>
      <w:r>
        <w:rPr>
          <w:rFonts w:ascii="Calibri" w:hAnsi="Calibri"/>
          <w:b/>
          <w:lang w:val="en-GB" w:eastAsia="en-US"/>
        </w:rPr>
        <w:t xml:space="preserve"> – TECHNICAL PRODUCT REQUIREMENTS</w:t>
      </w:r>
    </w:p>
    <w:tbl>
      <w:tblPr>
        <w:tblW w:w="0" w:type="auto"/>
        <w:tblInd w:w="-108" w:type="dxa"/>
        <w:tblCellMar>
          <w:left w:w="0" w:type="dxa"/>
          <w:right w:w="0" w:type="dxa"/>
        </w:tblCellMar>
        <w:tblLook w:val="04A0" w:firstRow="1" w:lastRow="0" w:firstColumn="1" w:lastColumn="0" w:noHBand="0" w:noVBand="1"/>
      </w:tblPr>
      <w:tblGrid>
        <w:gridCol w:w="3594"/>
        <w:gridCol w:w="3594"/>
      </w:tblGrid>
      <w:tr w:rsidR="00066242" w14:paraId="595A0E27" w14:textId="77777777">
        <w:trPr>
          <w:trHeight w:val="110"/>
        </w:trPr>
        <w:tc>
          <w:tcPr>
            <w:tcW w:w="3594" w:type="dxa"/>
            <w:tcMar>
              <w:top w:w="0" w:type="dxa"/>
              <w:left w:w="108" w:type="dxa"/>
              <w:bottom w:w="0" w:type="dxa"/>
              <w:right w:w="108" w:type="dxa"/>
            </w:tcMar>
          </w:tcPr>
          <w:p w14:paraId="21E1530B" w14:textId="77777777" w:rsidR="00066242" w:rsidRDefault="000A5544">
            <w:pPr>
              <w:rPr>
                <w:rFonts w:ascii="Calibri" w:hAnsi="Calibri"/>
                <w:lang w:val="en-GB" w:eastAsia="nl-NL"/>
              </w:rPr>
            </w:pPr>
            <w:r>
              <w:rPr>
                <w:rFonts w:ascii="Calibri" w:hAnsi="Calibri"/>
                <w:lang w:val="en-GB" w:eastAsia="nl-NL"/>
              </w:rPr>
              <w:t xml:space="preserve">Please refer to the below document: Document Name: </w:t>
            </w:r>
          </w:p>
        </w:tc>
        <w:tc>
          <w:tcPr>
            <w:tcW w:w="3594" w:type="dxa"/>
            <w:tcMar>
              <w:top w:w="0" w:type="dxa"/>
              <w:left w:w="108" w:type="dxa"/>
              <w:bottom w:w="0" w:type="dxa"/>
              <w:right w:w="108" w:type="dxa"/>
            </w:tcMar>
          </w:tcPr>
          <w:p w14:paraId="5C3B94D0" w14:textId="77777777" w:rsidR="00066242" w:rsidRDefault="00066242">
            <w:pPr>
              <w:rPr>
                <w:rFonts w:ascii="Calibri" w:hAnsi="Calibri"/>
                <w:lang w:val="en-GB" w:eastAsia="nl-NL"/>
              </w:rPr>
            </w:pPr>
          </w:p>
          <w:p w14:paraId="74C8E084" w14:textId="77777777" w:rsidR="00066242" w:rsidRDefault="000A5544">
            <w:pPr>
              <w:rPr>
                <w:rFonts w:ascii="Calibri" w:hAnsi="Calibri"/>
                <w:lang w:val="en-GB" w:eastAsia="nl-NL"/>
              </w:rPr>
            </w:pPr>
            <w:r>
              <w:rPr>
                <w:rFonts w:ascii="Calibri" w:hAnsi="Calibri"/>
                <w:lang w:val="en-GB" w:eastAsia="nl-NL"/>
              </w:rPr>
              <w:t xml:space="preserve">EVSE Technical Specification (Tender Version) </w:t>
            </w:r>
          </w:p>
        </w:tc>
      </w:tr>
      <w:tr w:rsidR="00066242" w14:paraId="04D68E2D" w14:textId="77777777">
        <w:trPr>
          <w:trHeight w:val="110"/>
        </w:trPr>
        <w:tc>
          <w:tcPr>
            <w:tcW w:w="3594" w:type="dxa"/>
            <w:tcMar>
              <w:top w:w="0" w:type="dxa"/>
              <w:left w:w="108" w:type="dxa"/>
              <w:bottom w:w="0" w:type="dxa"/>
              <w:right w:w="108" w:type="dxa"/>
            </w:tcMar>
          </w:tcPr>
          <w:p w14:paraId="6EDDE514" w14:textId="77777777" w:rsidR="00066242" w:rsidRDefault="000A5544">
            <w:pPr>
              <w:rPr>
                <w:rFonts w:ascii="Calibri" w:hAnsi="Calibri"/>
                <w:lang w:val="en-GB" w:eastAsia="nl-NL"/>
              </w:rPr>
            </w:pPr>
            <w:r>
              <w:rPr>
                <w:rFonts w:ascii="Calibri" w:hAnsi="Calibri"/>
                <w:lang w:val="en-GB" w:eastAsia="nl-NL"/>
              </w:rPr>
              <w:t xml:space="preserve">Reference Number </w:t>
            </w:r>
            <w:r>
              <w:rPr>
                <w:rFonts w:ascii="Calibri" w:hAnsi="Calibri" w:hint="eastAsia"/>
                <w:lang w:val="en-GB" w:eastAsia="nl-NL"/>
              </w:rPr>
              <w:t>in</w:t>
            </w:r>
            <w:r>
              <w:rPr>
                <w:rFonts w:ascii="Calibri" w:hAnsi="Calibri"/>
                <w:lang w:val="en-GB" w:eastAsia="nl-NL"/>
              </w:rPr>
              <w:t xml:space="preserve"> </w:t>
            </w:r>
            <w:r>
              <w:rPr>
                <w:rFonts w:ascii="Calibri" w:hAnsi="Calibri" w:hint="eastAsia"/>
                <w:lang w:val="en-GB" w:eastAsia="nl-NL"/>
              </w:rPr>
              <w:t>GIDS</w:t>
            </w:r>
            <w:r>
              <w:rPr>
                <w:rFonts w:ascii="Calibri" w:hAnsi="Calibri"/>
                <w:lang w:val="en-GB" w:eastAsia="nl-NL"/>
              </w:rPr>
              <w:t xml:space="preserve">: </w:t>
            </w:r>
          </w:p>
        </w:tc>
        <w:tc>
          <w:tcPr>
            <w:tcW w:w="3594" w:type="dxa"/>
            <w:tcMar>
              <w:top w:w="0" w:type="dxa"/>
              <w:left w:w="108" w:type="dxa"/>
              <w:bottom w:w="0" w:type="dxa"/>
              <w:right w:w="108" w:type="dxa"/>
            </w:tcMar>
          </w:tcPr>
          <w:p w14:paraId="51AA1438" w14:textId="77777777" w:rsidR="00066242" w:rsidRDefault="000A5544">
            <w:pPr>
              <w:rPr>
                <w:rFonts w:ascii="Calibri" w:hAnsi="Calibri"/>
                <w:lang w:val="en-GB" w:eastAsia="nl-NL"/>
              </w:rPr>
            </w:pPr>
            <w:r>
              <w:rPr>
                <w:rFonts w:ascii="Calibri" w:hAnsi="Calibri"/>
                <w:lang w:val="en-GB" w:eastAsia="nl-NL"/>
              </w:rPr>
              <w:t xml:space="preserve">[03.301] </w:t>
            </w:r>
          </w:p>
        </w:tc>
      </w:tr>
      <w:tr w:rsidR="00066242" w14:paraId="14819EF7" w14:textId="77777777">
        <w:trPr>
          <w:trHeight w:val="110"/>
        </w:trPr>
        <w:tc>
          <w:tcPr>
            <w:tcW w:w="3594" w:type="dxa"/>
            <w:tcMar>
              <w:top w:w="0" w:type="dxa"/>
              <w:left w:w="108" w:type="dxa"/>
              <w:bottom w:w="0" w:type="dxa"/>
              <w:right w:w="108" w:type="dxa"/>
            </w:tcMar>
          </w:tcPr>
          <w:p w14:paraId="3619020E" w14:textId="77777777" w:rsidR="00066242" w:rsidRDefault="000A5544">
            <w:pPr>
              <w:rPr>
                <w:rFonts w:ascii="Calibri" w:hAnsi="Calibri"/>
                <w:lang w:val="en-GB" w:eastAsia="nl-NL"/>
              </w:rPr>
            </w:pPr>
            <w:r>
              <w:rPr>
                <w:rFonts w:ascii="Calibri" w:hAnsi="Calibri"/>
                <w:lang w:val="en-GB" w:eastAsia="nl-NL"/>
              </w:rPr>
              <w:t xml:space="preserve">Revision Number: </w:t>
            </w:r>
          </w:p>
        </w:tc>
        <w:tc>
          <w:tcPr>
            <w:tcW w:w="3594" w:type="dxa"/>
            <w:tcMar>
              <w:top w:w="0" w:type="dxa"/>
              <w:left w:w="108" w:type="dxa"/>
              <w:bottom w:w="0" w:type="dxa"/>
              <w:right w:w="108" w:type="dxa"/>
            </w:tcMar>
          </w:tcPr>
          <w:p w14:paraId="7870A547" w14:textId="77777777" w:rsidR="00066242" w:rsidRDefault="000A5544">
            <w:pPr>
              <w:rPr>
                <w:rFonts w:ascii="Calibri" w:hAnsi="Calibri"/>
                <w:lang w:val="en-GB" w:eastAsia="nl-NL"/>
              </w:rPr>
            </w:pPr>
            <w:r>
              <w:rPr>
                <w:rFonts w:ascii="Calibri" w:hAnsi="Calibri"/>
                <w:lang w:val="en-GB" w:eastAsia="nl-NL"/>
              </w:rPr>
              <w:t xml:space="preserve">[1.0] </w:t>
            </w:r>
          </w:p>
        </w:tc>
      </w:tr>
      <w:tr w:rsidR="00066242" w14:paraId="71EF078C" w14:textId="77777777">
        <w:trPr>
          <w:trHeight w:val="110"/>
        </w:trPr>
        <w:tc>
          <w:tcPr>
            <w:tcW w:w="3594" w:type="dxa"/>
            <w:tcMar>
              <w:top w:w="0" w:type="dxa"/>
              <w:left w:w="108" w:type="dxa"/>
              <w:bottom w:w="0" w:type="dxa"/>
              <w:right w:w="108" w:type="dxa"/>
            </w:tcMar>
          </w:tcPr>
          <w:p w14:paraId="4BBC1B1C" w14:textId="77777777" w:rsidR="00066242" w:rsidRDefault="000A5544">
            <w:pPr>
              <w:rPr>
                <w:rFonts w:ascii="Calibri" w:hAnsi="Calibri"/>
                <w:lang w:val="en-GB" w:eastAsia="nl-NL"/>
              </w:rPr>
            </w:pPr>
            <w:r>
              <w:rPr>
                <w:rFonts w:ascii="Calibri" w:hAnsi="Calibri"/>
                <w:lang w:val="en-GB" w:eastAsia="nl-NL"/>
              </w:rPr>
              <w:t xml:space="preserve">Issue Date: </w:t>
            </w:r>
          </w:p>
        </w:tc>
        <w:tc>
          <w:tcPr>
            <w:tcW w:w="3594" w:type="dxa"/>
            <w:tcMar>
              <w:top w:w="0" w:type="dxa"/>
              <w:left w:w="108" w:type="dxa"/>
              <w:bottom w:w="0" w:type="dxa"/>
              <w:right w:w="108" w:type="dxa"/>
            </w:tcMar>
          </w:tcPr>
          <w:p w14:paraId="0A68CF8D" w14:textId="77777777" w:rsidR="00066242" w:rsidRDefault="000A5544">
            <w:pPr>
              <w:rPr>
                <w:rFonts w:ascii="Calibri" w:hAnsi="Calibri"/>
                <w:lang w:val="en-GB" w:eastAsia="nl-NL"/>
              </w:rPr>
            </w:pPr>
            <w:r>
              <w:rPr>
                <w:rFonts w:ascii="Calibri" w:hAnsi="Calibri"/>
                <w:lang w:val="en-GB" w:eastAsia="nl-NL"/>
              </w:rPr>
              <w:t xml:space="preserve">[7/5/2021] </w:t>
            </w:r>
          </w:p>
        </w:tc>
      </w:tr>
      <w:tr w:rsidR="00066242" w14:paraId="03CC99C5" w14:textId="77777777">
        <w:trPr>
          <w:trHeight w:val="110"/>
        </w:trPr>
        <w:tc>
          <w:tcPr>
            <w:tcW w:w="3594" w:type="dxa"/>
            <w:tcMar>
              <w:top w:w="0" w:type="dxa"/>
              <w:left w:w="108" w:type="dxa"/>
              <w:bottom w:w="0" w:type="dxa"/>
              <w:right w:w="108" w:type="dxa"/>
            </w:tcMar>
          </w:tcPr>
          <w:p w14:paraId="7A016FF4" w14:textId="77777777" w:rsidR="00066242" w:rsidRDefault="000A5544">
            <w:pPr>
              <w:rPr>
                <w:rFonts w:ascii="Calibri" w:hAnsi="Calibri"/>
                <w:lang w:val="en-GB" w:eastAsia="nl-NL"/>
              </w:rPr>
            </w:pPr>
            <w:r>
              <w:rPr>
                <w:rFonts w:ascii="Calibri" w:hAnsi="Calibri"/>
                <w:lang w:val="en-GB" w:eastAsia="nl-NL"/>
              </w:rPr>
              <w:t xml:space="preserve">Governing Superior Document: </w:t>
            </w:r>
          </w:p>
        </w:tc>
        <w:tc>
          <w:tcPr>
            <w:tcW w:w="3594" w:type="dxa"/>
            <w:tcMar>
              <w:top w:w="0" w:type="dxa"/>
              <w:left w:w="108" w:type="dxa"/>
              <w:bottom w:w="0" w:type="dxa"/>
              <w:right w:w="108" w:type="dxa"/>
            </w:tcMar>
          </w:tcPr>
          <w:p w14:paraId="2430EBA3" w14:textId="77777777" w:rsidR="00066242" w:rsidRDefault="000A5544">
            <w:pPr>
              <w:rPr>
                <w:rFonts w:ascii="Calibri" w:hAnsi="Calibri"/>
                <w:lang w:val="en-GB" w:eastAsia="nl-NL"/>
              </w:rPr>
            </w:pPr>
            <w:r>
              <w:rPr>
                <w:rFonts w:ascii="Calibri" w:hAnsi="Calibri"/>
                <w:lang w:val="en-GB" w:eastAsia="nl-NL"/>
              </w:rPr>
              <w:t xml:space="preserve">GIDS 03.100 </w:t>
            </w:r>
          </w:p>
        </w:tc>
      </w:tr>
    </w:tbl>
    <w:p w14:paraId="5B33CDF7" w14:textId="77777777" w:rsidR="00066242" w:rsidRDefault="00066242">
      <w:pPr>
        <w:sectPr w:rsidR="00066242">
          <w:headerReference w:type="default" r:id="rId23"/>
          <w:pgSz w:w="11906" w:h="16838"/>
          <w:pgMar w:top="1701" w:right="1247" w:bottom="1474" w:left="1247" w:header="794" w:footer="794" w:gutter="0"/>
          <w:cols w:space="708"/>
          <w:docGrid w:linePitch="360"/>
        </w:sectPr>
      </w:pPr>
    </w:p>
    <w:p w14:paraId="6D716DCB" w14:textId="77777777" w:rsidR="00066242" w:rsidRDefault="00066242">
      <w:pPr>
        <w:pStyle w:val="MCL-Calloffarticlename"/>
      </w:pPr>
    </w:p>
    <w:sectPr w:rsidR="00066242">
      <w:headerReference w:type="default" r:id="rId24"/>
      <w:pgSz w:w="11906" w:h="16838"/>
      <w:pgMar w:top="1701" w:right="1247" w:bottom="1474" w:left="1247"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924F1" w14:textId="77777777" w:rsidR="000A5544" w:rsidRDefault="000A5544">
      <w:r>
        <w:separator/>
      </w:r>
    </w:p>
  </w:endnote>
  <w:endnote w:type="continuationSeparator" w:id="0">
    <w:p w14:paraId="1400CD01" w14:textId="77777777" w:rsidR="000A5544" w:rsidRDefault="000A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Medium">
    <w:altName w:val="﷽﷽﷽﷽﷽﷽﷽﷽Gothic"/>
    <w:panose1 w:val="00000400000000000000"/>
    <w:charset w:val="B1"/>
    <w:family w:val="swiss"/>
    <w:pitch w:val="default"/>
    <w:sig w:usb0="00000000" w:usb1="00000000" w:usb2="00000000" w:usb3="00000000" w:csb0="000001FB"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2362C" w14:textId="77777777" w:rsidR="00066242" w:rsidRDefault="000A5544">
    <w:pPr>
      <w:pStyle w:val="af0"/>
      <w:tabs>
        <w:tab w:val="clear" w:pos="9026"/>
        <w:tab w:val="right" w:pos="9356"/>
      </w:tabs>
    </w:pPr>
    <w:r>
      <w:rPr>
        <w:rFonts w:hint="eastAsia"/>
      </w:rPr>
      <w:t>采购合同</w:t>
    </w:r>
    <w:r>
      <w:rPr>
        <w:rFonts w:hint="eastAsia"/>
      </w:rPr>
      <w:t>-</w:t>
    </w:r>
    <w:r>
      <w:rPr>
        <w:rFonts w:hint="eastAsia"/>
      </w:rPr>
      <w:t>货物和服务</w:t>
    </w:r>
    <w:r>
      <w:tab/>
    </w:r>
    <w:r>
      <w:tab/>
    </w:r>
    <w:r>
      <w:fldChar w:fldCharType="begin"/>
    </w:r>
    <w:r>
      <w:instrText xml:space="preserve"> PAGE   \* MERGEFORMAT </w:instrText>
    </w:r>
    <w:r>
      <w:fldChar w:fldCharType="separate"/>
    </w:r>
    <w:r>
      <w:t>32</w:t>
    </w:r>
    <w:r>
      <w:fldChar w:fldCharType="end"/>
    </w:r>
  </w:p>
  <w:p w14:paraId="1F950244" w14:textId="77777777" w:rsidR="00066242" w:rsidRDefault="000A5544">
    <w:pPr>
      <w:pStyle w:val="af0"/>
      <w:tabs>
        <w:tab w:val="clear" w:pos="9026"/>
        <w:tab w:val="right" w:pos="9356"/>
      </w:tabs>
    </w:pPr>
    <w:r>
      <w:rPr>
        <w:rFonts w:hint="eastAsia"/>
      </w:rPr>
      <w:t>版本</w:t>
    </w:r>
    <w:r>
      <w:t>. 2021a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18F46" w14:textId="77777777" w:rsidR="000A5544" w:rsidRDefault="000A5544">
      <w:r>
        <w:separator/>
      </w:r>
    </w:p>
  </w:footnote>
  <w:footnote w:type="continuationSeparator" w:id="0">
    <w:p w14:paraId="7F04C34A" w14:textId="77777777" w:rsidR="000A5544" w:rsidRDefault="000A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D50B" w14:textId="77777777" w:rsidR="00066242" w:rsidRDefault="000A5544">
    <w:pPr>
      <w:pStyle w:val="af0"/>
      <w:tabs>
        <w:tab w:val="clear" w:pos="9026"/>
        <w:tab w:val="right" w:pos="9356"/>
      </w:tabs>
    </w:pPr>
    <w:r>
      <w:tab/>
    </w:r>
    <w:r>
      <w:tab/>
    </w:r>
    <w:r>
      <w:t>第一节</w:t>
    </w:r>
    <w:r>
      <w:t xml:space="preserve"> – </w:t>
    </w:r>
    <w:r>
      <w:rPr>
        <w:rFonts w:hint="eastAsia"/>
      </w:rPr>
      <w:t>协议格式</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E255" w14:textId="77777777" w:rsidR="00066242" w:rsidRDefault="000A5544">
    <w:pPr>
      <w:pStyle w:val="af0"/>
      <w:tabs>
        <w:tab w:val="clear" w:pos="9026"/>
        <w:tab w:val="right" w:pos="9356"/>
      </w:tabs>
    </w:pPr>
    <w:r>
      <w:tab/>
    </w:r>
    <w:r>
      <w:tab/>
    </w:r>
    <w:r>
      <w:t>第二节</w:t>
    </w:r>
    <w:r>
      <w:t xml:space="preserve"> – </w:t>
    </w:r>
    <w:r>
      <w:t>定义及释义</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D92B" w14:textId="77777777" w:rsidR="00066242" w:rsidRDefault="000A5544">
    <w:pPr>
      <w:pStyle w:val="af0"/>
      <w:tabs>
        <w:tab w:val="clear" w:pos="9026"/>
        <w:tab w:val="right" w:pos="9356"/>
      </w:tabs>
    </w:pPr>
    <w:r>
      <w:tab/>
    </w:r>
    <w:r>
      <w:tab/>
    </w:r>
    <w:r>
      <w:t>第三节</w:t>
    </w:r>
    <w:r>
      <w:t xml:space="preserve"> (A) – </w:t>
    </w:r>
    <w:r>
      <w:t>特殊条款</w:t>
    </w:r>
  </w:p>
  <w:p w14:paraId="36174148" w14:textId="77777777" w:rsidR="00066242" w:rsidRDefault="000A5544">
    <w:pPr>
      <w:pStyle w:val="af0"/>
      <w:tabs>
        <w:tab w:val="clear" w:pos="9026"/>
        <w:tab w:val="right" w:pos="935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CBEF" w14:textId="77777777" w:rsidR="00066242" w:rsidRDefault="000A5544">
    <w:pPr>
      <w:pStyle w:val="af0"/>
      <w:tabs>
        <w:tab w:val="clear" w:pos="9026"/>
        <w:tab w:val="right" w:pos="9356"/>
      </w:tabs>
    </w:pPr>
    <w:r>
      <w:tab/>
    </w:r>
    <w:r>
      <w:tab/>
    </w:r>
    <w:r>
      <w:t>第</w:t>
    </w:r>
    <w:r>
      <w:rPr>
        <w:rFonts w:hint="eastAsia"/>
      </w:rPr>
      <w:t>三</w:t>
    </w:r>
    <w:r>
      <w:t>节</w:t>
    </w:r>
    <w:r>
      <w:rPr>
        <w:rFonts w:hint="eastAsia"/>
      </w:rPr>
      <w:t>（</w:t>
    </w:r>
    <w:r>
      <w:rPr>
        <w:rFonts w:hint="eastAsia"/>
      </w:rPr>
      <w:t>B</w:t>
    </w:r>
    <w:r>
      <w:rPr>
        <w:rFonts w:hint="eastAsia"/>
      </w:rPr>
      <w:t>）</w:t>
    </w:r>
    <w:r>
      <w:t xml:space="preserve"> - </w:t>
    </w:r>
    <w:r>
      <w:rPr>
        <w:rFonts w:hint="eastAsia"/>
      </w:rPr>
      <w:t>通用条款</w:t>
    </w:r>
  </w:p>
  <w:p w14:paraId="22414327" w14:textId="77777777" w:rsidR="00066242" w:rsidRDefault="000A5544">
    <w:pPr>
      <w:pStyle w:val="af0"/>
      <w:tabs>
        <w:tab w:val="clear" w:pos="9026"/>
        <w:tab w:val="right" w:pos="9356"/>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698D" w14:textId="77777777" w:rsidR="00066242" w:rsidRDefault="000A5544">
    <w:pPr>
      <w:pStyle w:val="af0"/>
      <w:tabs>
        <w:tab w:val="clear" w:pos="9026"/>
        <w:tab w:val="right" w:pos="9356"/>
      </w:tabs>
    </w:pPr>
    <w:r>
      <w:tab/>
    </w:r>
    <w:r>
      <w:tab/>
    </w:r>
    <w:r>
      <w:t>第</w:t>
    </w:r>
    <w:r>
      <w:rPr>
        <w:rFonts w:hint="eastAsia"/>
      </w:rPr>
      <w:t>四</w:t>
    </w:r>
    <w:r>
      <w:t>节</w:t>
    </w:r>
    <w:r>
      <w:t xml:space="preserve"> – </w:t>
    </w:r>
    <w:r>
      <w:rPr>
        <w:rFonts w:hint="eastAsia"/>
      </w:rPr>
      <w:t>采购范围</w:t>
    </w:r>
  </w:p>
  <w:p w14:paraId="0BE613B4" w14:textId="77777777" w:rsidR="00066242" w:rsidRDefault="000A5544">
    <w:pPr>
      <w:pStyle w:val="af0"/>
      <w:tabs>
        <w:tab w:val="clear" w:pos="9026"/>
        <w:tab w:val="right" w:pos="9356"/>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497A" w14:textId="77777777" w:rsidR="00066242" w:rsidRDefault="000A5544">
    <w:pPr>
      <w:pStyle w:val="af0"/>
      <w:tabs>
        <w:tab w:val="clear" w:pos="9026"/>
        <w:tab w:val="right" w:pos="9356"/>
      </w:tabs>
    </w:pPr>
    <w:r>
      <w:tab/>
    </w:r>
    <w:r>
      <w:tab/>
    </w:r>
    <w:r>
      <w:t>第</w:t>
    </w:r>
    <w:r>
      <w:rPr>
        <w:rFonts w:hint="eastAsia"/>
      </w:rPr>
      <w:t>六</w:t>
    </w:r>
    <w:r>
      <w:t>节</w:t>
    </w:r>
    <w:r>
      <w:t xml:space="preserve"> – </w:t>
    </w:r>
    <w:r>
      <w:rPr>
        <w:rFonts w:hint="eastAsia"/>
      </w:rPr>
      <w:t>保险要求</w:t>
    </w:r>
  </w:p>
  <w:p w14:paraId="67B8AA74" w14:textId="77777777" w:rsidR="00066242" w:rsidRDefault="000A5544">
    <w:pPr>
      <w:pStyle w:val="af0"/>
      <w:tabs>
        <w:tab w:val="clear" w:pos="9026"/>
        <w:tab w:val="right" w:pos="9356"/>
      </w:tabs>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4442" w14:textId="77777777" w:rsidR="00066242" w:rsidRDefault="000A5544">
    <w:pPr>
      <w:pStyle w:val="af0"/>
      <w:tabs>
        <w:tab w:val="clear" w:pos="9026"/>
        <w:tab w:val="right" w:pos="9356"/>
      </w:tabs>
    </w:pPr>
    <w:r>
      <w:tab/>
    </w:r>
    <w:r>
      <w:tab/>
    </w:r>
    <w:r>
      <w:t>第</w:t>
    </w:r>
    <w:r>
      <w:rPr>
        <w:rFonts w:hint="eastAsia"/>
      </w:rPr>
      <w:t>七</w:t>
    </w:r>
    <w:r>
      <w:t>节</w:t>
    </w:r>
    <w:r>
      <w:t xml:space="preserve"> – </w:t>
    </w:r>
    <w:r>
      <w:rPr>
        <w:rFonts w:hint="eastAsia"/>
      </w:rPr>
      <w:t>HSSE</w:t>
    </w:r>
    <w:r>
      <w:rPr>
        <w:rFonts w:hint="eastAsia"/>
      </w:rPr>
      <w:t>要求</w:t>
    </w:r>
  </w:p>
  <w:p w14:paraId="63495052" w14:textId="77777777" w:rsidR="00066242" w:rsidRDefault="000A5544">
    <w:pPr>
      <w:pStyle w:val="af0"/>
      <w:tabs>
        <w:tab w:val="clear" w:pos="9026"/>
        <w:tab w:val="right" w:pos="9356"/>
      </w:tabs>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251D8" w14:textId="77777777" w:rsidR="00066242" w:rsidRDefault="000A5544">
    <w:pPr>
      <w:pStyle w:val="af0"/>
      <w:tabs>
        <w:tab w:val="clear" w:pos="9026"/>
        <w:tab w:val="right" w:pos="9356"/>
      </w:tabs>
    </w:pPr>
    <w:r>
      <w:tab/>
    </w:r>
    <w:r>
      <w:tab/>
    </w:r>
    <w:r>
      <w:rPr>
        <w:rFonts w:hint="eastAsia"/>
      </w:rPr>
      <w:t>分订单</w:t>
    </w:r>
  </w:p>
  <w:p w14:paraId="008AB20D" w14:textId="77777777" w:rsidR="00066242" w:rsidRDefault="00066242">
    <w:pPr>
      <w:pStyle w:val="af0"/>
      <w:tabs>
        <w:tab w:val="clear" w:pos="9026"/>
        <w:tab w:val="right" w:pos="9356"/>
      </w:tabs>
    </w:pPr>
  </w:p>
  <w:p w14:paraId="63DD4375" w14:textId="77777777" w:rsidR="00066242" w:rsidRDefault="00066242">
    <w:pPr>
      <w:pStyle w:val="af0"/>
      <w:tabs>
        <w:tab w:val="clear" w:pos="9026"/>
        <w:tab w:val="right" w:pos="9356"/>
      </w:tabs>
    </w:pPr>
  </w:p>
  <w:p w14:paraId="3A71DC30" w14:textId="77777777" w:rsidR="00066242" w:rsidRDefault="000A5544">
    <w:pPr>
      <w:pStyle w:val="af0"/>
      <w:tabs>
        <w:tab w:val="clear" w:pos="9026"/>
        <w:tab w:val="right" w:pos="935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106C8"/>
    <w:multiLevelType w:val="multilevel"/>
    <w:tmpl w:val="094106C8"/>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C490E"/>
    <w:multiLevelType w:val="multilevel"/>
    <w:tmpl w:val="0CBC490E"/>
    <w:lvl w:ilvl="0">
      <w:start w:val="1"/>
      <w:numFmt w:val="bullet"/>
      <w:lvlText w:val=""/>
      <w:lvlJc w:val="left"/>
      <w:pPr>
        <w:ind w:left="743" w:hanging="360"/>
      </w:pPr>
      <w:rPr>
        <w:rFonts w:ascii="Symbol" w:hAnsi="Symbol"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hint="default"/>
      </w:rPr>
    </w:lvl>
    <w:lvl w:ilvl="3">
      <w:start w:val="1"/>
      <w:numFmt w:val="bullet"/>
      <w:lvlText w:val=""/>
      <w:lvlJc w:val="left"/>
      <w:pPr>
        <w:ind w:left="2903" w:hanging="360"/>
      </w:pPr>
      <w:rPr>
        <w:rFonts w:ascii="Symbol" w:hAnsi="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hint="default"/>
      </w:rPr>
    </w:lvl>
    <w:lvl w:ilvl="6">
      <w:start w:val="1"/>
      <w:numFmt w:val="bullet"/>
      <w:lvlText w:val=""/>
      <w:lvlJc w:val="left"/>
      <w:pPr>
        <w:ind w:left="5063" w:hanging="360"/>
      </w:pPr>
      <w:rPr>
        <w:rFonts w:ascii="Symbol" w:hAnsi="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hint="default"/>
      </w:rPr>
    </w:lvl>
  </w:abstractNum>
  <w:abstractNum w:abstractNumId="2" w15:restartNumberingAfterBreak="0">
    <w:nsid w:val="190C0452"/>
    <w:multiLevelType w:val="multilevel"/>
    <w:tmpl w:val="190C04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C36002"/>
    <w:multiLevelType w:val="multilevel"/>
    <w:tmpl w:val="1EC36002"/>
    <w:lvl w:ilvl="0">
      <w:start w:val="1"/>
      <w:numFmt w:val="decimal"/>
      <w:lvlText w:val="%1"/>
      <w:lvlJc w:val="left"/>
      <w:pPr>
        <w:ind w:left="465" w:hanging="465"/>
      </w:pPr>
      <w:rPr>
        <w:rFonts w:hint="default"/>
        <w:color w:val="000000"/>
      </w:rPr>
    </w:lvl>
    <w:lvl w:ilvl="1">
      <w:start w:val="1"/>
      <w:numFmt w:val="decimal"/>
      <w:lvlText w:val="%1.%2"/>
      <w:lvlJc w:val="left"/>
      <w:pPr>
        <w:ind w:left="885" w:hanging="465"/>
      </w:pPr>
      <w:rPr>
        <w:rFonts w:hint="default"/>
        <w:color w:val="000000"/>
      </w:rPr>
    </w:lvl>
    <w:lvl w:ilvl="2">
      <w:start w:val="1"/>
      <w:numFmt w:val="decimal"/>
      <w:lvlText w:val="%1.%2.%3"/>
      <w:lvlJc w:val="left"/>
      <w:pPr>
        <w:ind w:left="1560" w:hanging="720"/>
      </w:pPr>
      <w:rPr>
        <w:rFonts w:hint="default"/>
        <w:color w:val="000000"/>
      </w:rPr>
    </w:lvl>
    <w:lvl w:ilvl="3">
      <w:start w:val="1"/>
      <w:numFmt w:val="decimal"/>
      <w:lvlText w:val="%1.%2.%3.%4"/>
      <w:lvlJc w:val="left"/>
      <w:pPr>
        <w:ind w:left="2340" w:hanging="108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540" w:hanging="1440"/>
      </w:pPr>
      <w:rPr>
        <w:rFonts w:hint="default"/>
        <w:color w:val="000000"/>
      </w:rPr>
    </w:lvl>
    <w:lvl w:ilvl="6">
      <w:start w:val="1"/>
      <w:numFmt w:val="decimal"/>
      <w:lvlText w:val="%1.%2.%3.%4.%5.%6.%7"/>
      <w:lvlJc w:val="left"/>
      <w:pPr>
        <w:ind w:left="4320" w:hanging="1800"/>
      </w:pPr>
      <w:rPr>
        <w:rFonts w:hint="default"/>
        <w:color w:val="000000"/>
      </w:rPr>
    </w:lvl>
    <w:lvl w:ilvl="7">
      <w:start w:val="1"/>
      <w:numFmt w:val="decimal"/>
      <w:lvlText w:val="%1.%2.%3.%4.%5.%6.%7.%8"/>
      <w:lvlJc w:val="left"/>
      <w:pPr>
        <w:ind w:left="4740" w:hanging="1800"/>
      </w:pPr>
      <w:rPr>
        <w:rFonts w:hint="default"/>
        <w:color w:val="000000"/>
      </w:rPr>
    </w:lvl>
    <w:lvl w:ilvl="8">
      <w:start w:val="1"/>
      <w:numFmt w:val="decimal"/>
      <w:lvlText w:val="%1.%2.%3.%4.%5.%6.%7.%8.%9"/>
      <w:lvlJc w:val="left"/>
      <w:pPr>
        <w:ind w:left="5520" w:hanging="2160"/>
      </w:pPr>
      <w:rPr>
        <w:rFonts w:hint="default"/>
        <w:color w:val="000000"/>
      </w:rPr>
    </w:lvl>
  </w:abstractNum>
  <w:abstractNum w:abstractNumId="4" w15:restartNumberingAfterBreak="0">
    <w:nsid w:val="2738D315"/>
    <w:multiLevelType w:val="multilevel"/>
    <w:tmpl w:val="2738D315"/>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84C47"/>
    <w:multiLevelType w:val="multilevel"/>
    <w:tmpl w:val="33C84C4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356AEE"/>
    <w:multiLevelType w:val="multilevel"/>
    <w:tmpl w:val="3C356AEE"/>
    <w:lvl w:ilvl="0">
      <w:start w:val="1"/>
      <w:numFmt w:val="bullet"/>
      <w:lvlText w:val=""/>
      <w:lvlJc w:val="left"/>
      <w:pPr>
        <w:ind w:left="743" w:hanging="360"/>
      </w:pPr>
      <w:rPr>
        <w:rFonts w:ascii="Symbol" w:hAnsi="Symbol"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hint="default"/>
      </w:rPr>
    </w:lvl>
    <w:lvl w:ilvl="3">
      <w:start w:val="1"/>
      <w:numFmt w:val="bullet"/>
      <w:lvlText w:val=""/>
      <w:lvlJc w:val="left"/>
      <w:pPr>
        <w:ind w:left="2903" w:hanging="360"/>
      </w:pPr>
      <w:rPr>
        <w:rFonts w:ascii="Symbol" w:hAnsi="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hint="default"/>
      </w:rPr>
    </w:lvl>
    <w:lvl w:ilvl="6">
      <w:start w:val="1"/>
      <w:numFmt w:val="bullet"/>
      <w:lvlText w:val=""/>
      <w:lvlJc w:val="left"/>
      <w:pPr>
        <w:ind w:left="5063" w:hanging="360"/>
      </w:pPr>
      <w:rPr>
        <w:rFonts w:ascii="Symbol" w:hAnsi="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hint="default"/>
      </w:rPr>
    </w:lvl>
  </w:abstractNum>
  <w:abstractNum w:abstractNumId="7" w15:restartNumberingAfterBreak="0">
    <w:nsid w:val="41F79D90"/>
    <w:multiLevelType w:val="multilevel"/>
    <w:tmpl w:val="41F79D90"/>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5B3203"/>
    <w:multiLevelType w:val="multilevel"/>
    <w:tmpl w:val="475B3203"/>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4866265A"/>
    <w:multiLevelType w:val="multilevel"/>
    <w:tmpl w:val="4866265A"/>
    <w:lvl w:ilvl="0">
      <w:start w:val="1"/>
      <w:numFmt w:val="decimal"/>
      <w:pStyle w:val="Article"/>
      <w:lvlText w:val="%1."/>
      <w:lvlJc w:val="left"/>
      <w:pPr>
        <w:ind w:left="360"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0" w15:restartNumberingAfterBreak="0">
    <w:nsid w:val="556245FC"/>
    <w:multiLevelType w:val="multilevel"/>
    <w:tmpl w:val="556245FC"/>
    <w:lvl w:ilvl="0">
      <w:start w:val="1"/>
      <w:numFmt w:val="lowerLetter"/>
      <w:lvlText w:val="(%1)"/>
      <w:lvlJc w:val="right"/>
      <w:pPr>
        <w:ind w:left="1287" w:hanging="360"/>
      </w:pPr>
      <w:rPr>
        <w:rFonts w:hint="eastAsia"/>
      </w:rPr>
    </w:lvl>
    <w:lvl w:ilvl="1">
      <w:start w:val="1"/>
      <w:numFmt w:val="lowerLetter"/>
      <w:lvlText w:val="%2."/>
      <w:lvlJc w:val="left"/>
      <w:pPr>
        <w:ind w:left="1440" w:hanging="360"/>
      </w:pPr>
    </w:lvl>
    <w:lvl w:ilvl="2">
      <w:start w:val="1"/>
      <w:numFmt w:val="lowerLetter"/>
      <w:lvlText w:val="（%3）"/>
      <w:lvlJc w:val="right"/>
      <w:pPr>
        <w:ind w:left="2160" w:hanging="180"/>
      </w:pPr>
      <w:rPr>
        <w:rFonts w:hint="eastAsia"/>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9C11EE"/>
    <w:multiLevelType w:val="multilevel"/>
    <w:tmpl w:val="609C11EE"/>
    <w:lvl w:ilvl="0">
      <w:start w:val="1"/>
      <w:numFmt w:val="decimal"/>
      <w:pStyle w:val="1"/>
      <w:isLgl/>
      <w:lvlText w:val="%1."/>
      <w:lvlJc w:val="left"/>
      <w:pPr>
        <w:ind w:left="567" w:hanging="567"/>
      </w:pPr>
      <w:rPr>
        <w:rFonts w:hint="default"/>
      </w:rPr>
    </w:lvl>
    <w:lvl w:ilvl="1">
      <w:start w:val="1"/>
      <w:numFmt w:val="decimal"/>
      <w:pStyle w:val="2"/>
      <w:lvlText w:val="%1.%2"/>
      <w:lvlJc w:val="left"/>
      <w:pPr>
        <w:ind w:left="787" w:hanging="567"/>
      </w:pPr>
      <w:rPr>
        <w:rFonts w:hint="default"/>
        <w:b/>
        <w:bCs/>
      </w:rPr>
    </w:lvl>
    <w:lvl w:ilvl="2">
      <w:start w:val="1"/>
      <w:numFmt w:val="lowerLetter"/>
      <w:pStyle w:val="3"/>
      <w:lvlText w:val="(%3)"/>
      <w:lvlJc w:val="left"/>
      <w:pPr>
        <w:ind w:left="4679" w:hanging="567"/>
      </w:pPr>
      <w:rPr>
        <w:rFonts w:asciiTheme="majorEastAsia" w:eastAsiaTheme="majorEastAsia" w:hAnsiTheme="majorEastAsia" w:cs="Times New Roman" w:hint="eastAsia"/>
        <w:b w:val="0"/>
        <w:bCs w:val="0"/>
        <w:i w:val="0"/>
        <w:iCs w:val="0"/>
        <w:caps w:val="0"/>
        <w:smallCaps w:val="0"/>
        <w:strike w:val="0"/>
        <w:dstrike w:val="0"/>
        <w:vanish w:val="0"/>
        <w:color w:val="000000"/>
        <w:spacing w:val="0"/>
        <w:kern w:val="0"/>
        <w:position w:val="0"/>
        <w:u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Roman"/>
      <w:pStyle w:val="4"/>
      <w:lvlText w:val="(%4)"/>
      <w:lvlJc w:val="right"/>
      <w:pPr>
        <w:ind w:left="1701" w:hanging="567"/>
      </w:pPr>
      <w:rPr>
        <w:rFonts w:asciiTheme="minorHAnsi" w:eastAsia="宋体" w:hAnsiTheme="minorHAnsi" w:cs="宋体"/>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upperLetter"/>
      <w:pStyle w:val="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9D00B9D"/>
    <w:multiLevelType w:val="multilevel"/>
    <w:tmpl w:val="69D00B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8F4DD0"/>
    <w:multiLevelType w:val="multilevel"/>
    <w:tmpl w:val="6A8F4D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52741B"/>
    <w:multiLevelType w:val="multilevel"/>
    <w:tmpl w:val="6B52741B"/>
    <w:lvl w:ilvl="0">
      <w:start w:val="1"/>
      <w:numFmt w:val="none"/>
      <w:pStyle w:val="MCL-Heading0"/>
      <w:suff w:val="nothing"/>
      <w:lvlText w:val=""/>
      <w:lvlJc w:val="left"/>
      <w:pPr>
        <w:ind w:left="0" w:firstLine="0"/>
      </w:pPr>
      <w:rPr>
        <w:rFonts w:hint="default"/>
      </w:rPr>
    </w:lvl>
    <w:lvl w:ilvl="1">
      <w:start w:val="1"/>
      <w:numFmt w:val="decimal"/>
      <w:pStyle w:val="MCL-Heading1"/>
      <w:lvlText w:val="%1%2"/>
      <w:lvlJc w:val="left"/>
      <w:pPr>
        <w:ind w:left="709" w:hanging="567"/>
      </w:pPr>
      <w:rPr>
        <w:rFonts w:hint="default"/>
      </w:rPr>
    </w:lvl>
    <w:lvl w:ilvl="2">
      <w:start w:val="1"/>
      <w:numFmt w:val="decimal"/>
      <w:pStyle w:val="MCL-Heading2"/>
      <w:lvlText w:val="%2.%3"/>
      <w:lvlJc w:val="left"/>
      <w:pPr>
        <w:ind w:left="567" w:hanging="567"/>
      </w:pPr>
      <w:rPr>
        <w:rFonts w:hint="default"/>
      </w:rPr>
    </w:lvl>
    <w:lvl w:ilvl="3">
      <w:start w:val="1"/>
      <w:numFmt w:val="lowerLetter"/>
      <w:pStyle w:val="MCL-Heading3"/>
      <w:lvlText w:val="(%4)"/>
      <w:lvlJc w:val="left"/>
      <w:pPr>
        <w:tabs>
          <w:tab w:val="left" w:pos="567"/>
        </w:tabs>
        <w:ind w:left="567" w:hanging="567"/>
      </w:pPr>
      <w:rPr>
        <w:rFonts w:hint="default"/>
      </w:rPr>
    </w:lvl>
    <w:lvl w:ilvl="4">
      <w:start w:val="1"/>
      <w:numFmt w:val="lowerRoman"/>
      <w:pStyle w:val="MCL-Heading4"/>
      <w:lvlText w:val="(%5)"/>
      <w:lvlJc w:val="left"/>
      <w:pPr>
        <w:ind w:left="1134" w:hanging="567"/>
      </w:pPr>
      <w:rPr>
        <w:rFonts w:hint="default"/>
      </w:rPr>
    </w:lvl>
    <w:lvl w:ilvl="5">
      <w:start w:val="1"/>
      <w:numFmt w:val="upperLetter"/>
      <w:pStyle w:val="MCL-Heading5"/>
      <w:lvlText w:val="(%6)"/>
      <w:lvlJc w:val="left"/>
      <w:pPr>
        <w:ind w:left="1701" w:hanging="567"/>
      </w:pPr>
      <w:rPr>
        <w:rFonts w:hint="default"/>
      </w:rPr>
    </w:lvl>
    <w:lvl w:ilvl="6">
      <w:start w:val="1"/>
      <w:numFmt w:val="decimal"/>
      <w:pStyle w:val="7"/>
      <w:lvlText w:val="%7."/>
      <w:lvlJc w:val="left"/>
      <w:pPr>
        <w:ind w:left="357" w:hanging="357"/>
      </w:pPr>
      <w:rPr>
        <w:rFonts w:hint="default"/>
      </w:rPr>
    </w:lvl>
    <w:lvl w:ilvl="7">
      <w:start w:val="1"/>
      <w:numFmt w:val="lowerLetter"/>
      <w:pStyle w:val="8"/>
      <w:lvlText w:val="%8."/>
      <w:lvlJc w:val="left"/>
      <w:pPr>
        <w:ind w:left="357" w:hanging="357"/>
      </w:pPr>
      <w:rPr>
        <w:rFonts w:hint="default"/>
      </w:rPr>
    </w:lvl>
    <w:lvl w:ilvl="8">
      <w:start w:val="1"/>
      <w:numFmt w:val="lowerRoman"/>
      <w:pStyle w:val="9"/>
      <w:lvlText w:val="%9."/>
      <w:lvlJc w:val="left"/>
      <w:pPr>
        <w:ind w:left="357" w:hanging="357"/>
      </w:pPr>
      <w:rPr>
        <w:rFonts w:hint="default"/>
      </w:rPr>
    </w:lvl>
  </w:abstractNum>
  <w:abstractNum w:abstractNumId="15" w15:restartNumberingAfterBreak="0">
    <w:nsid w:val="6DB202F7"/>
    <w:multiLevelType w:val="multilevel"/>
    <w:tmpl w:val="6DB202F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77B93CBD"/>
    <w:multiLevelType w:val="multilevel"/>
    <w:tmpl w:val="77B93CBD"/>
    <w:lvl w:ilvl="0">
      <w:start w:val="1"/>
      <w:numFmt w:val="ideographDigit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C56795"/>
    <w:multiLevelType w:val="multilevel"/>
    <w:tmpl w:val="7CC56795"/>
    <w:lvl w:ilvl="0">
      <w:start w:val="1"/>
      <w:numFmt w:val="lowerRoman"/>
      <w:lvlText w:val="（%1）"/>
      <w:lvlJc w:val="left"/>
      <w:pPr>
        <w:ind w:left="2214" w:hanging="1080"/>
      </w:pPr>
      <w:rPr>
        <w:rFonts w:eastAsiaTheme="minorEastAsia"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8" w15:restartNumberingAfterBreak="0">
    <w:nsid w:val="7F4E1C42"/>
    <w:multiLevelType w:val="multilevel"/>
    <w:tmpl w:val="7F4E1C42"/>
    <w:lvl w:ilvl="0">
      <w:start w:val="1"/>
      <w:numFmt w:val="decimal"/>
      <w:pStyle w:val="Appendices"/>
      <w:lvlText w:val="Appendix %1: "/>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num>
  <w:num w:numId="3">
    <w:abstractNumId w:val="8"/>
  </w:num>
  <w:num w:numId="4">
    <w:abstractNumId w:val="18"/>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 w:ilvl="0" w:tentative="1">
        <w:numFmt w:val="decimal"/>
        <w:pStyle w:val="MCL-Heading0"/>
        <w:lvlText w:val=""/>
        <w:lvlJc w:val="left"/>
      </w:lvl>
    </w:lvlOverride>
    <w:lvlOverride w:ilvl="1">
      <w:lvl w:ilvl="1" w:tentative="1">
        <w:start w:val="1"/>
        <w:numFmt w:val="decimal"/>
        <w:pStyle w:val="MCL-Heading1"/>
        <w:lvlText w:val="%1%2"/>
        <w:lvlJc w:val="left"/>
        <w:pPr>
          <w:ind w:left="567" w:hanging="567"/>
        </w:pPr>
        <w:rPr>
          <w:rFonts w:hint="default"/>
        </w:rPr>
      </w:lvl>
    </w:lvlOverride>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3"/>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3"/>
  </w:num>
  <w:num w:numId="19">
    <w:abstractNumId w:val="16"/>
  </w:num>
  <w:num w:numId="20">
    <w:abstractNumId w:val="7"/>
  </w:num>
  <w:num w:numId="21">
    <w:abstractNumId w:val="15"/>
  </w:num>
  <w:num w:numId="22">
    <w:abstractNumId w:val="4"/>
  </w:num>
  <w:num w:numId="23">
    <w:abstractNumId w:val="13"/>
  </w:num>
  <w:num w:numId="24">
    <w:abstractNumId w:val="12"/>
  </w:num>
  <w:num w:numId="25">
    <w:abstractNumId w:val="0"/>
  </w:num>
  <w:num w:numId="26">
    <w:abstractNumId w:val="5"/>
  </w:num>
  <w:num w:numId="27">
    <w:abstractNumId w:val="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bordersDoNotSurroundHeader/>
  <w:bordersDoNotSurroundFooter/>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jZDM0MWU1OTNkYzdmYWY2ZTYyYmNmZDEyNWMzY2YifQ=="/>
  </w:docVars>
  <w:rsids>
    <w:rsidRoot w:val="008B026F"/>
    <w:rsid w:val="0000184C"/>
    <w:rsid w:val="00001B7E"/>
    <w:rsid w:val="00003851"/>
    <w:rsid w:val="00004FBF"/>
    <w:rsid w:val="0000543B"/>
    <w:rsid w:val="00005654"/>
    <w:rsid w:val="000062B7"/>
    <w:rsid w:val="000067C5"/>
    <w:rsid w:val="0000698A"/>
    <w:rsid w:val="0000727F"/>
    <w:rsid w:val="000072F5"/>
    <w:rsid w:val="00007D2B"/>
    <w:rsid w:val="00007FE8"/>
    <w:rsid w:val="00010128"/>
    <w:rsid w:val="00011EE6"/>
    <w:rsid w:val="00014F46"/>
    <w:rsid w:val="0001559D"/>
    <w:rsid w:val="00016334"/>
    <w:rsid w:val="00017509"/>
    <w:rsid w:val="000203D5"/>
    <w:rsid w:val="00020CD9"/>
    <w:rsid w:val="00020CDF"/>
    <w:rsid w:val="00021778"/>
    <w:rsid w:val="000219CD"/>
    <w:rsid w:val="00021E8E"/>
    <w:rsid w:val="00022506"/>
    <w:rsid w:val="00023693"/>
    <w:rsid w:val="00024AB6"/>
    <w:rsid w:val="000252FF"/>
    <w:rsid w:val="00025615"/>
    <w:rsid w:val="00026A56"/>
    <w:rsid w:val="0003187B"/>
    <w:rsid w:val="00031E23"/>
    <w:rsid w:val="00032187"/>
    <w:rsid w:val="000321E5"/>
    <w:rsid w:val="00032A1C"/>
    <w:rsid w:val="00033245"/>
    <w:rsid w:val="0003348C"/>
    <w:rsid w:val="00033CAE"/>
    <w:rsid w:val="000347F2"/>
    <w:rsid w:val="00035986"/>
    <w:rsid w:val="00035F8C"/>
    <w:rsid w:val="00036823"/>
    <w:rsid w:val="000375DF"/>
    <w:rsid w:val="000378DA"/>
    <w:rsid w:val="00037DDD"/>
    <w:rsid w:val="000424E9"/>
    <w:rsid w:val="00043C4F"/>
    <w:rsid w:val="000450B7"/>
    <w:rsid w:val="00045C06"/>
    <w:rsid w:val="00046AEA"/>
    <w:rsid w:val="00046D13"/>
    <w:rsid w:val="00047871"/>
    <w:rsid w:val="0005030F"/>
    <w:rsid w:val="00050AC8"/>
    <w:rsid w:val="00050D38"/>
    <w:rsid w:val="0005201F"/>
    <w:rsid w:val="000544F3"/>
    <w:rsid w:val="000555AF"/>
    <w:rsid w:val="000559A7"/>
    <w:rsid w:val="00055DA7"/>
    <w:rsid w:val="00056BD7"/>
    <w:rsid w:val="00056EEE"/>
    <w:rsid w:val="00057C6F"/>
    <w:rsid w:val="00057E1A"/>
    <w:rsid w:val="00057E1C"/>
    <w:rsid w:val="00060EBA"/>
    <w:rsid w:val="00061795"/>
    <w:rsid w:val="00061ACE"/>
    <w:rsid w:val="00062C26"/>
    <w:rsid w:val="00063126"/>
    <w:rsid w:val="00063716"/>
    <w:rsid w:val="000646F5"/>
    <w:rsid w:val="0006475D"/>
    <w:rsid w:val="00064A74"/>
    <w:rsid w:val="00065F18"/>
    <w:rsid w:val="00066242"/>
    <w:rsid w:val="00067FC3"/>
    <w:rsid w:val="00072410"/>
    <w:rsid w:val="00072C5A"/>
    <w:rsid w:val="000734F2"/>
    <w:rsid w:val="00073F28"/>
    <w:rsid w:val="000764FA"/>
    <w:rsid w:val="00076D03"/>
    <w:rsid w:val="00076E14"/>
    <w:rsid w:val="00076EFC"/>
    <w:rsid w:val="00077AA2"/>
    <w:rsid w:val="00080984"/>
    <w:rsid w:val="000814CF"/>
    <w:rsid w:val="00082E7C"/>
    <w:rsid w:val="00084CB7"/>
    <w:rsid w:val="00085197"/>
    <w:rsid w:val="00085468"/>
    <w:rsid w:val="00085F42"/>
    <w:rsid w:val="000862B5"/>
    <w:rsid w:val="00086E69"/>
    <w:rsid w:val="0009075E"/>
    <w:rsid w:val="00092987"/>
    <w:rsid w:val="00092C39"/>
    <w:rsid w:val="00094687"/>
    <w:rsid w:val="00094A35"/>
    <w:rsid w:val="000972BC"/>
    <w:rsid w:val="000972CA"/>
    <w:rsid w:val="00097452"/>
    <w:rsid w:val="000A2401"/>
    <w:rsid w:val="000A2CDF"/>
    <w:rsid w:val="000A3EDD"/>
    <w:rsid w:val="000A46B9"/>
    <w:rsid w:val="000A4F95"/>
    <w:rsid w:val="000A5544"/>
    <w:rsid w:val="000A5AD0"/>
    <w:rsid w:val="000A5C2D"/>
    <w:rsid w:val="000B029E"/>
    <w:rsid w:val="000B06C8"/>
    <w:rsid w:val="000B25EC"/>
    <w:rsid w:val="000B4068"/>
    <w:rsid w:val="000B4B92"/>
    <w:rsid w:val="000B56E2"/>
    <w:rsid w:val="000B61B3"/>
    <w:rsid w:val="000B68E0"/>
    <w:rsid w:val="000B7989"/>
    <w:rsid w:val="000C11FA"/>
    <w:rsid w:val="000C279C"/>
    <w:rsid w:val="000C2A8B"/>
    <w:rsid w:val="000C4B39"/>
    <w:rsid w:val="000C76DC"/>
    <w:rsid w:val="000D0418"/>
    <w:rsid w:val="000D380C"/>
    <w:rsid w:val="000D5277"/>
    <w:rsid w:val="000D596D"/>
    <w:rsid w:val="000D61C7"/>
    <w:rsid w:val="000D6217"/>
    <w:rsid w:val="000D6281"/>
    <w:rsid w:val="000E0345"/>
    <w:rsid w:val="000E07A8"/>
    <w:rsid w:val="000E0E8B"/>
    <w:rsid w:val="000E10FB"/>
    <w:rsid w:val="000E119F"/>
    <w:rsid w:val="000E1C57"/>
    <w:rsid w:val="000E268B"/>
    <w:rsid w:val="000E2DDB"/>
    <w:rsid w:val="000E5F46"/>
    <w:rsid w:val="000E672D"/>
    <w:rsid w:val="000F0708"/>
    <w:rsid w:val="000F0B8C"/>
    <w:rsid w:val="000F1C71"/>
    <w:rsid w:val="000F1FAB"/>
    <w:rsid w:val="000F3182"/>
    <w:rsid w:val="000F31A5"/>
    <w:rsid w:val="000F34C4"/>
    <w:rsid w:val="000F6469"/>
    <w:rsid w:val="000F7016"/>
    <w:rsid w:val="0010214D"/>
    <w:rsid w:val="001025E4"/>
    <w:rsid w:val="00106712"/>
    <w:rsid w:val="00106E7C"/>
    <w:rsid w:val="00106F8E"/>
    <w:rsid w:val="00107189"/>
    <w:rsid w:val="001100D7"/>
    <w:rsid w:val="001102BD"/>
    <w:rsid w:val="0011153C"/>
    <w:rsid w:val="0011277F"/>
    <w:rsid w:val="001173E9"/>
    <w:rsid w:val="00121965"/>
    <w:rsid w:val="001219B2"/>
    <w:rsid w:val="00121B72"/>
    <w:rsid w:val="0012265C"/>
    <w:rsid w:val="00124B39"/>
    <w:rsid w:val="0012507E"/>
    <w:rsid w:val="001269BB"/>
    <w:rsid w:val="001333B2"/>
    <w:rsid w:val="0013488A"/>
    <w:rsid w:val="001348EB"/>
    <w:rsid w:val="00135602"/>
    <w:rsid w:val="00136172"/>
    <w:rsid w:val="00136205"/>
    <w:rsid w:val="001369CF"/>
    <w:rsid w:val="0013744E"/>
    <w:rsid w:val="00137558"/>
    <w:rsid w:val="001401EC"/>
    <w:rsid w:val="0014180E"/>
    <w:rsid w:val="00143A10"/>
    <w:rsid w:val="001440BD"/>
    <w:rsid w:val="0014553D"/>
    <w:rsid w:val="00147925"/>
    <w:rsid w:val="00147939"/>
    <w:rsid w:val="00147A31"/>
    <w:rsid w:val="00147FC6"/>
    <w:rsid w:val="001522C4"/>
    <w:rsid w:val="001523F7"/>
    <w:rsid w:val="001528D0"/>
    <w:rsid w:val="00153039"/>
    <w:rsid w:val="001546E2"/>
    <w:rsid w:val="0015502E"/>
    <w:rsid w:val="00156916"/>
    <w:rsid w:val="00156ADD"/>
    <w:rsid w:val="00160B0D"/>
    <w:rsid w:val="00160BDC"/>
    <w:rsid w:val="001643F6"/>
    <w:rsid w:val="00164D8E"/>
    <w:rsid w:val="00164FED"/>
    <w:rsid w:val="00165280"/>
    <w:rsid w:val="00166A73"/>
    <w:rsid w:val="00167946"/>
    <w:rsid w:val="00167D99"/>
    <w:rsid w:val="00171873"/>
    <w:rsid w:val="00171F3D"/>
    <w:rsid w:val="0017484D"/>
    <w:rsid w:val="0017491B"/>
    <w:rsid w:val="00175378"/>
    <w:rsid w:val="001760F7"/>
    <w:rsid w:val="0017732A"/>
    <w:rsid w:val="0018040E"/>
    <w:rsid w:val="001813AB"/>
    <w:rsid w:val="00181965"/>
    <w:rsid w:val="00182351"/>
    <w:rsid w:val="00182864"/>
    <w:rsid w:val="00185296"/>
    <w:rsid w:val="001855FE"/>
    <w:rsid w:val="00185B1E"/>
    <w:rsid w:val="00186BCF"/>
    <w:rsid w:val="00187A61"/>
    <w:rsid w:val="00190B60"/>
    <w:rsid w:val="00190E23"/>
    <w:rsid w:val="00195AE4"/>
    <w:rsid w:val="00196A3F"/>
    <w:rsid w:val="00197041"/>
    <w:rsid w:val="00197912"/>
    <w:rsid w:val="001A1474"/>
    <w:rsid w:val="001A1B2A"/>
    <w:rsid w:val="001A2753"/>
    <w:rsid w:val="001A43B5"/>
    <w:rsid w:val="001A65B1"/>
    <w:rsid w:val="001A7956"/>
    <w:rsid w:val="001B0503"/>
    <w:rsid w:val="001B098F"/>
    <w:rsid w:val="001B099E"/>
    <w:rsid w:val="001B126B"/>
    <w:rsid w:val="001B3337"/>
    <w:rsid w:val="001B3A89"/>
    <w:rsid w:val="001B459D"/>
    <w:rsid w:val="001B48AF"/>
    <w:rsid w:val="001B74E9"/>
    <w:rsid w:val="001B7C7A"/>
    <w:rsid w:val="001C0457"/>
    <w:rsid w:val="001C0F7A"/>
    <w:rsid w:val="001C1755"/>
    <w:rsid w:val="001C521A"/>
    <w:rsid w:val="001C63A8"/>
    <w:rsid w:val="001C664A"/>
    <w:rsid w:val="001C6DFE"/>
    <w:rsid w:val="001D00D6"/>
    <w:rsid w:val="001D09F0"/>
    <w:rsid w:val="001D0E7C"/>
    <w:rsid w:val="001D104D"/>
    <w:rsid w:val="001D24C7"/>
    <w:rsid w:val="001D40E0"/>
    <w:rsid w:val="001D46B2"/>
    <w:rsid w:val="001D4CCB"/>
    <w:rsid w:val="001D4D21"/>
    <w:rsid w:val="001D5070"/>
    <w:rsid w:val="001E10C2"/>
    <w:rsid w:val="001E1A28"/>
    <w:rsid w:val="001E1C1E"/>
    <w:rsid w:val="001E2F33"/>
    <w:rsid w:val="001E32FA"/>
    <w:rsid w:val="001E3C4D"/>
    <w:rsid w:val="001E43F4"/>
    <w:rsid w:val="001E5202"/>
    <w:rsid w:val="001E551E"/>
    <w:rsid w:val="001E62C1"/>
    <w:rsid w:val="001F0CCD"/>
    <w:rsid w:val="001F0F77"/>
    <w:rsid w:val="001F2D04"/>
    <w:rsid w:val="001F40CC"/>
    <w:rsid w:val="001F5B7C"/>
    <w:rsid w:val="001F6167"/>
    <w:rsid w:val="001F6773"/>
    <w:rsid w:val="00200331"/>
    <w:rsid w:val="00200A7D"/>
    <w:rsid w:val="00204714"/>
    <w:rsid w:val="002047F5"/>
    <w:rsid w:val="00206C36"/>
    <w:rsid w:val="00207726"/>
    <w:rsid w:val="00210D0D"/>
    <w:rsid w:val="00211AB1"/>
    <w:rsid w:val="00212194"/>
    <w:rsid w:val="00212CF3"/>
    <w:rsid w:val="00213028"/>
    <w:rsid w:val="00213B21"/>
    <w:rsid w:val="0021634C"/>
    <w:rsid w:val="00216E4F"/>
    <w:rsid w:val="00217C8B"/>
    <w:rsid w:val="002206F7"/>
    <w:rsid w:val="00220D0C"/>
    <w:rsid w:val="00221B89"/>
    <w:rsid w:val="0022205F"/>
    <w:rsid w:val="0022231A"/>
    <w:rsid w:val="00222800"/>
    <w:rsid w:val="00222A78"/>
    <w:rsid w:val="00223232"/>
    <w:rsid w:val="002278EC"/>
    <w:rsid w:val="00227FAF"/>
    <w:rsid w:val="0023068B"/>
    <w:rsid w:val="002307F4"/>
    <w:rsid w:val="00230D51"/>
    <w:rsid w:val="00231338"/>
    <w:rsid w:val="002314E1"/>
    <w:rsid w:val="002319B1"/>
    <w:rsid w:val="00231FA4"/>
    <w:rsid w:val="002321FF"/>
    <w:rsid w:val="002330A5"/>
    <w:rsid w:val="00240944"/>
    <w:rsid w:val="00241252"/>
    <w:rsid w:val="00241257"/>
    <w:rsid w:val="00241A6F"/>
    <w:rsid w:val="00243637"/>
    <w:rsid w:val="00244036"/>
    <w:rsid w:val="00244FA5"/>
    <w:rsid w:val="002452C4"/>
    <w:rsid w:val="00246717"/>
    <w:rsid w:val="002519C9"/>
    <w:rsid w:val="00254A5B"/>
    <w:rsid w:val="002552F6"/>
    <w:rsid w:val="00255882"/>
    <w:rsid w:val="00255A37"/>
    <w:rsid w:val="00255E11"/>
    <w:rsid w:val="002622FE"/>
    <w:rsid w:val="002624BD"/>
    <w:rsid w:val="002632C5"/>
    <w:rsid w:val="00263FB9"/>
    <w:rsid w:val="00265FB4"/>
    <w:rsid w:val="002673E5"/>
    <w:rsid w:val="00267F9C"/>
    <w:rsid w:val="00270217"/>
    <w:rsid w:val="00270542"/>
    <w:rsid w:val="00271AFE"/>
    <w:rsid w:val="00272338"/>
    <w:rsid w:val="00272ADA"/>
    <w:rsid w:val="00272C1C"/>
    <w:rsid w:val="0027432A"/>
    <w:rsid w:val="00274666"/>
    <w:rsid w:val="00274A39"/>
    <w:rsid w:val="00274CBA"/>
    <w:rsid w:val="00274EB0"/>
    <w:rsid w:val="002757B9"/>
    <w:rsid w:val="00277932"/>
    <w:rsid w:val="002779E5"/>
    <w:rsid w:val="00281C56"/>
    <w:rsid w:val="00284BBC"/>
    <w:rsid w:val="002911CB"/>
    <w:rsid w:val="00291724"/>
    <w:rsid w:val="002919D8"/>
    <w:rsid w:val="00292742"/>
    <w:rsid w:val="00292F26"/>
    <w:rsid w:val="0029573E"/>
    <w:rsid w:val="0029732F"/>
    <w:rsid w:val="00297997"/>
    <w:rsid w:val="002A26E0"/>
    <w:rsid w:val="002A2BFD"/>
    <w:rsid w:val="002A403C"/>
    <w:rsid w:val="002A501D"/>
    <w:rsid w:val="002A503B"/>
    <w:rsid w:val="002A6F70"/>
    <w:rsid w:val="002B0CC0"/>
    <w:rsid w:val="002B2645"/>
    <w:rsid w:val="002B2E8E"/>
    <w:rsid w:val="002B37EC"/>
    <w:rsid w:val="002B3C03"/>
    <w:rsid w:val="002B3F5B"/>
    <w:rsid w:val="002B438F"/>
    <w:rsid w:val="002B4A16"/>
    <w:rsid w:val="002B5B87"/>
    <w:rsid w:val="002C2914"/>
    <w:rsid w:val="002C428D"/>
    <w:rsid w:val="002C4FB6"/>
    <w:rsid w:val="002C596E"/>
    <w:rsid w:val="002C645B"/>
    <w:rsid w:val="002C6E8D"/>
    <w:rsid w:val="002C755B"/>
    <w:rsid w:val="002D1CB6"/>
    <w:rsid w:val="002D27B4"/>
    <w:rsid w:val="002D448F"/>
    <w:rsid w:val="002D4558"/>
    <w:rsid w:val="002D54FA"/>
    <w:rsid w:val="002E2EC1"/>
    <w:rsid w:val="002E380E"/>
    <w:rsid w:val="002E43F5"/>
    <w:rsid w:val="002E5357"/>
    <w:rsid w:val="002E5532"/>
    <w:rsid w:val="002E5C63"/>
    <w:rsid w:val="002E5E11"/>
    <w:rsid w:val="002E64B7"/>
    <w:rsid w:val="002F2FFF"/>
    <w:rsid w:val="002F4F0E"/>
    <w:rsid w:val="002F7061"/>
    <w:rsid w:val="002F7590"/>
    <w:rsid w:val="0030045E"/>
    <w:rsid w:val="00300E6C"/>
    <w:rsid w:val="003017A1"/>
    <w:rsid w:val="00301D57"/>
    <w:rsid w:val="00301DF1"/>
    <w:rsid w:val="00301E68"/>
    <w:rsid w:val="00305484"/>
    <w:rsid w:val="00306562"/>
    <w:rsid w:val="00307A0D"/>
    <w:rsid w:val="003108B2"/>
    <w:rsid w:val="00310C65"/>
    <w:rsid w:val="00310D52"/>
    <w:rsid w:val="003111D1"/>
    <w:rsid w:val="003126BE"/>
    <w:rsid w:val="00312812"/>
    <w:rsid w:val="003133C0"/>
    <w:rsid w:val="003144A5"/>
    <w:rsid w:val="0031560D"/>
    <w:rsid w:val="003172BD"/>
    <w:rsid w:val="003178B8"/>
    <w:rsid w:val="00320DF3"/>
    <w:rsid w:val="00321CBA"/>
    <w:rsid w:val="00323DD2"/>
    <w:rsid w:val="003249EC"/>
    <w:rsid w:val="003258C8"/>
    <w:rsid w:val="00326296"/>
    <w:rsid w:val="003262BB"/>
    <w:rsid w:val="00327675"/>
    <w:rsid w:val="003300AF"/>
    <w:rsid w:val="003317BC"/>
    <w:rsid w:val="00332214"/>
    <w:rsid w:val="0033229E"/>
    <w:rsid w:val="00333BA5"/>
    <w:rsid w:val="00333E37"/>
    <w:rsid w:val="00335178"/>
    <w:rsid w:val="00337D6E"/>
    <w:rsid w:val="0034158D"/>
    <w:rsid w:val="003417F6"/>
    <w:rsid w:val="00344A51"/>
    <w:rsid w:val="0034663A"/>
    <w:rsid w:val="003466CF"/>
    <w:rsid w:val="0034695F"/>
    <w:rsid w:val="00346AB8"/>
    <w:rsid w:val="00347C20"/>
    <w:rsid w:val="003518A5"/>
    <w:rsid w:val="003521BC"/>
    <w:rsid w:val="00352E64"/>
    <w:rsid w:val="0035534F"/>
    <w:rsid w:val="00355C40"/>
    <w:rsid w:val="00355FFE"/>
    <w:rsid w:val="00357E4F"/>
    <w:rsid w:val="00362E04"/>
    <w:rsid w:val="00364E50"/>
    <w:rsid w:val="00365100"/>
    <w:rsid w:val="003654C1"/>
    <w:rsid w:val="00366097"/>
    <w:rsid w:val="00366BE2"/>
    <w:rsid w:val="003675EB"/>
    <w:rsid w:val="00367A99"/>
    <w:rsid w:val="00367BB4"/>
    <w:rsid w:val="00370E56"/>
    <w:rsid w:val="0037183E"/>
    <w:rsid w:val="00371FFB"/>
    <w:rsid w:val="00372A9C"/>
    <w:rsid w:val="003738BA"/>
    <w:rsid w:val="003739F6"/>
    <w:rsid w:val="0037462A"/>
    <w:rsid w:val="00374D0F"/>
    <w:rsid w:val="003751EB"/>
    <w:rsid w:val="003759CB"/>
    <w:rsid w:val="0037717A"/>
    <w:rsid w:val="00377200"/>
    <w:rsid w:val="003802C7"/>
    <w:rsid w:val="003805E2"/>
    <w:rsid w:val="003809D1"/>
    <w:rsid w:val="00381A9D"/>
    <w:rsid w:val="00381FF6"/>
    <w:rsid w:val="00384446"/>
    <w:rsid w:val="0038447E"/>
    <w:rsid w:val="00384AB8"/>
    <w:rsid w:val="00385662"/>
    <w:rsid w:val="0039036F"/>
    <w:rsid w:val="00390B6F"/>
    <w:rsid w:val="0039332B"/>
    <w:rsid w:val="00393450"/>
    <w:rsid w:val="00394617"/>
    <w:rsid w:val="0039471F"/>
    <w:rsid w:val="0039486B"/>
    <w:rsid w:val="0039616E"/>
    <w:rsid w:val="00397E13"/>
    <w:rsid w:val="003A111C"/>
    <w:rsid w:val="003A21D1"/>
    <w:rsid w:val="003A2AEA"/>
    <w:rsid w:val="003A3391"/>
    <w:rsid w:val="003A4DB8"/>
    <w:rsid w:val="003A6B08"/>
    <w:rsid w:val="003A6BF8"/>
    <w:rsid w:val="003A707B"/>
    <w:rsid w:val="003B069A"/>
    <w:rsid w:val="003B4B23"/>
    <w:rsid w:val="003B57FA"/>
    <w:rsid w:val="003B6625"/>
    <w:rsid w:val="003B7C98"/>
    <w:rsid w:val="003B7D57"/>
    <w:rsid w:val="003C14A7"/>
    <w:rsid w:val="003C2144"/>
    <w:rsid w:val="003C36CF"/>
    <w:rsid w:val="003C43B6"/>
    <w:rsid w:val="003C65DA"/>
    <w:rsid w:val="003D08E1"/>
    <w:rsid w:val="003D17E8"/>
    <w:rsid w:val="003D3649"/>
    <w:rsid w:val="003D3747"/>
    <w:rsid w:val="003D47F9"/>
    <w:rsid w:val="003D4F5D"/>
    <w:rsid w:val="003D526B"/>
    <w:rsid w:val="003D5D2E"/>
    <w:rsid w:val="003D7293"/>
    <w:rsid w:val="003E057F"/>
    <w:rsid w:val="003E1CB4"/>
    <w:rsid w:val="003E1EFB"/>
    <w:rsid w:val="003E439D"/>
    <w:rsid w:val="003E616E"/>
    <w:rsid w:val="003E6925"/>
    <w:rsid w:val="003E7A53"/>
    <w:rsid w:val="003F03F1"/>
    <w:rsid w:val="003F206E"/>
    <w:rsid w:val="003F331D"/>
    <w:rsid w:val="003F41B8"/>
    <w:rsid w:val="003F4F98"/>
    <w:rsid w:val="003F513E"/>
    <w:rsid w:val="003F54C1"/>
    <w:rsid w:val="003F6A66"/>
    <w:rsid w:val="00402978"/>
    <w:rsid w:val="0040437E"/>
    <w:rsid w:val="00404ED0"/>
    <w:rsid w:val="00405583"/>
    <w:rsid w:val="00405DB6"/>
    <w:rsid w:val="004105DD"/>
    <w:rsid w:val="004121F9"/>
    <w:rsid w:val="00412BEC"/>
    <w:rsid w:val="00412F47"/>
    <w:rsid w:val="004132D4"/>
    <w:rsid w:val="00415526"/>
    <w:rsid w:val="00416310"/>
    <w:rsid w:val="00423CCC"/>
    <w:rsid w:val="004245CC"/>
    <w:rsid w:val="004245D1"/>
    <w:rsid w:val="004251EA"/>
    <w:rsid w:val="00426D72"/>
    <w:rsid w:val="00427923"/>
    <w:rsid w:val="00432326"/>
    <w:rsid w:val="00432CCD"/>
    <w:rsid w:val="004333BC"/>
    <w:rsid w:val="00433F15"/>
    <w:rsid w:val="00435FC6"/>
    <w:rsid w:val="00436A19"/>
    <w:rsid w:val="004373F2"/>
    <w:rsid w:val="004378BC"/>
    <w:rsid w:val="00440298"/>
    <w:rsid w:val="004413F7"/>
    <w:rsid w:val="004414C8"/>
    <w:rsid w:val="004416F9"/>
    <w:rsid w:val="004438F4"/>
    <w:rsid w:val="0044421D"/>
    <w:rsid w:val="0044462B"/>
    <w:rsid w:val="00446AB5"/>
    <w:rsid w:val="00447622"/>
    <w:rsid w:val="0045300E"/>
    <w:rsid w:val="00455A3E"/>
    <w:rsid w:val="00460F52"/>
    <w:rsid w:val="00461A0C"/>
    <w:rsid w:val="0046258C"/>
    <w:rsid w:val="00464FF4"/>
    <w:rsid w:val="00465E22"/>
    <w:rsid w:val="00466816"/>
    <w:rsid w:val="00466A79"/>
    <w:rsid w:val="0046708C"/>
    <w:rsid w:val="00470E2B"/>
    <w:rsid w:val="00471091"/>
    <w:rsid w:val="00471C43"/>
    <w:rsid w:val="00471D87"/>
    <w:rsid w:val="00472DE8"/>
    <w:rsid w:val="00475536"/>
    <w:rsid w:val="00476E79"/>
    <w:rsid w:val="00477894"/>
    <w:rsid w:val="004778A9"/>
    <w:rsid w:val="00482B93"/>
    <w:rsid w:val="00483CFE"/>
    <w:rsid w:val="00484455"/>
    <w:rsid w:val="004850F3"/>
    <w:rsid w:val="00487376"/>
    <w:rsid w:val="004906BA"/>
    <w:rsid w:val="00490A93"/>
    <w:rsid w:val="004918E5"/>
    <w:rsid w:val="004919B2"/>
    <w:rsid w:val="004925DE"/>
    <w:rsid w:val="00493DA8"/>
    <w:rsid w:val="004961B9"/>
    <w:rsid w:val="00496A80"/>
    <w:rsid w:val="00496CE7"/>
    <w:rsid w:val="00497468"/>
    <w:rsid w:val="00497B5C"/>
    <w:rsid w:val="004A14D2"/>
    <w:rsid w:val="004A1751"/>
    <w:rsid w:val="004A2191"/>
    <w:rsid w:val="004A2B5C"/>
    <w:rsid w:val="004A3401"/>
    <w:rsid w:val="004A369E"/>
    <w:rsid w:val="004A3F7F"/>
    <w:rsid w:val="004A6847"/>
    <w:rsid w:val="004A6E3C"/>
    <w:rsid w:val="004A7116"/>
    <w:rsid w:val="004A7A67"/>
    <w:rsid w:val="004A7E33"/>
    <w:rsid w:val="004B2FBF"/>
    <w:rsid w:val="004B4A79"/>
    <w:rsid w:val="004B510B"/>
    <w:rsid w:val="004B61C8"/>
    <w:rsid w:val="004C019B"/>
    <w:rsid w:val="004C0777"/>
    <w:rsid w:val="004C0B1C"/>
    <w:rsid w:val="004C0C3A"/>
    <w:rsid w:val="004C3349"/>
    <w:rsid w:val="004C3C31"/>
    <w:rsid w:val="004C4409"/>
    <w:rsid w:val="004C461A"/>
    <w:rsid w:val="004C54D5"/>
    <w:rsid w:val="004C5BAE"/>
    <w:rsid w:val="004C6008"/>
    <w:rsid w:val="004C7D8A"/>
    <w:rsid w:val="004C7E9B"/>
    <w:rsid w:val="004D009D"/>
    <w:rsid w:val="004D0CA4"/>
    <w:rsid w:val="004D0CF7"/>
    <w:rsid w:val="004D1212"/>
    <w:rsid w:val="004D5A3E"/>
    <w:rsid w:val="004D5E3B"/>
    <w:rsid w:val="004D62E4"/>
    <w:rsid w:val="004D7587"/>
    <w:rsid w:val="004D78CF"/>
    <w:rsid w:val="004E0A53"/>
    <w:rsid w:val="004E3573"/>
    <w:rsid w:val="004E39E2"/>
    <w:rsid w:val="004E599C"/>
    <w:rsid w:val="004E6163"/>
    <w:rsid w:val="004E6D48"/>
    <w:rsid w:val="004E6DAE"/>
    <w:rsid w:val="004F1D14"/>
    <w:rsid w:val="004F2418"/>
    <w:rsid w:val="004F3C2F"/>
    <w:rsid w:val="004F3E6A"/>
    <w:rsid w:val="004F55D2"/>
    <w:rsid w:val="00500597"/>
    <w:rsid w:val="00500BBE"/>
    <w:rsid w:val="0050153E"/>
    <w:rsid w:val="005017B0"/>
    <w:rsid w:val="00503A58"/>
    <w:rsid w:val="005041D2"/>
    <w:rsid w:val="0050604B"/>
    <w:rsid w:val="00510873"/>
    <w:rsid w:val="00510911"/>
    <w:rsid w:val="00512E41"/>
    <w:rsid w:val="00514438"/>
    <w:rsid w:val="005147AE"/>
    <w:rsid w:val="0051518C"/>
    <w:rsid w:val="0051567A"/>
    <w:rsid w:val="00515AAC"/>
    <w:rsid w:val="00516085"/>
    <w:rsid w:val="00517A13"/>
    <w:rsid w:val="00520474"/>
    <w:rsid w:val="00520C7C"/>
    <w:rsid w:val="005213F7"/>
    <w:rsid w:val="00521831"/>
    <w:rsid w:val="00521EBF"/>
    <w:rsid w:val="00522126"/>
    <w:rsid w:val="005227EF"/>
    <w:rsid w:val="005239B0"/>
    <w:rsid w:val="00523A64"/>
    <w:rsid w:val="005247F4"/>
    <w:rsid w:val="00525692"/>
    <w:rsid w:val="00526249"/>
    <w:rsid w:val="00526807"/>
    <w:rsid w:val="00526A16"/>
    <w:rsid w:val="00526FA7"/>
    <w:rsid w:val="0052748F"/>
    <w:rsid w:val="005278BB"/>
    <w:rsid w:val="0053043D"/>
    <w:rsid w:val="00530781"/>
    <w:rsid w:val="0053334C"/>
    <w:rsid w:val="00533C51"/>
    <w:rsid w:val="00534064"/>
    <w:rsid w:val="00535D27"/>
    <w:rsid w:val="00536940"/>
    <w:rsid w:val="00536C1A"/>
    <w:rsid w:val="0054039A"/>
    <w:rsid w:val="00542A6B"/>
    <w:rsid w:val="00543207"/>
    <w:rsid w:val="005438B4"/>
    <w:rsid w:val="005439EE"/>
    <w:rsid w:val="00543A3E"/>
    <w:rsid w:val="0054499E"/>
    <w:rsid w:val="0054560F"/>
    <w:rsid w:val="00545625"/>
    <w:rsid w:val="005456EB"/>
    <w:rsid w:val="00545EBC"/>
    <w:rsid w:val="00547301"/>
    <w:rsid w:val="00550DA1"/>
    <w:rsid w:val="00550E22"/>
    <w:rsid w:val="00550E7C"/>
    <w:rsid w:val="00553134"/>
    <w:rsid w:val="005539F5"/>
    <w:rsid w:val="00553D84"/>
    <w:rsid w:val="005544A6"/>
    <w:rsid w:val="00555B64"/>
    <w:rsid w:val="00556699"/>
    <w:rsid w:val="005602F6"/>
    <w:rsid w:val="005609EA"/>
    <w:rsid w:val="00561ABC"/>
    <w:rsid w:val="00561EAA"/>
    <w:rsid w:val="005620B8"/>
    <w:rsid w:val="00563335"/>
    <w:rsid w:val="00563A90"/>
    <w:rsid w:val="00564412"/>
    <w:rsid w:val="00565A8E"/>
    <w:rsid w:val="00571B19"/>
    <w:rsid w:val="00571EE0"/>
    <w:rsid w:val="00572575"/>
    <w:rsid w:val="00572947"/>
    <w:rsid w:val="00574065"/>
    <w:rsid w:val="005750D7"/>
    <w:rsid w:val="005766B2"/>
    <w:rsid w:val="00576B6D"/>
    <w:rsid w:val="005808A2"/>
    <w:rsid w:val="00580C35"/>
    <w:rsid w:val="00581A2C"/>
    <w:rsid w:val="00582640"/>
    <w:rsid w:val="005846EB"/>
    <w:rsid w:val="00585DD4"/>
    <w:rsid w:val="00586EFC"/>
    <w:rsid w:val="00591AD8"/>
    <w:rsid w:val="005929EB"/>
    <w:rsid w:val="005951C8"/>
    <w:rsid w:val="0059573F"/>
    <w:rsid w:val="00595C24"/>
    <w:rsid w:val="005973B2"/>
    <w:rsid w:val="005976EF"/>
    <w:rsid w:val="005977B5"/>
    <w:rsid w:val="005A00EA"/>
    <w:rsid w:val="005A24EF"/>
    <w:rsid w:val="005A2FE6"/>
    <w:rsid w:val="005A45E1"/>
    <w:rsid w:val="005A4945"/>
    <w:rsid w:val="005A4BA8"/>
    <w:rsid w:val="005A5083"/>
    <w:rsid w:val="005A6BA4"/>
    <w:rsid w:val="005B0C7A"/>
    <w:rsid w:val="005B23AA"/>
    <w:rsid w:val="005B3510"/>
    <w:rsid w:val="005B46B9"/>
    <w:rsid w:val="005B4985"/>
    <w:rsid w:val="005B73C4"/>
    <w:rsid w:val="005B7908"/>
    <w:rsid w:val="005B7C5A"/>
    <w:rsid w:val="005C3126"/>
    <w:rsid w:val="005C3E00"/>
    <w:rsid w:val="005C4BAD"/>
    <w:rsid w:val="005C7287"/>
    <w:rsid w:val="005D08BF"/>
    <w:rsid w:val="005D0A95"/>
    <w:rsid w:val="005D0DBF"/>
    <w:rsid w:val="005D1403"/>
    <w:rsid w:val="005D15BD"/>
    <w:rsid w:val="005D2275"/>
    <w:rsid w:val="005D2A4D"/>
    <w:rsid w:val="005D39ED"/>
    <w:rsid w:val="005E07B7"/>
    <w:rsid w:val="005E0D35"/>
    <w:rsid w:val="005E1D8D"/>
    <w:rsid w:val="005E39F7"/>
    <w:rsid w:val="005E437C"/>
    <w:rsid w:val="005E5961"/>
    <w:rsid w:val="005E5A57"/>
    <w:rsid w:val="005E6BC6"/>
    <w:rsid w:val="005F022B"/>
    <w:rsid w:val="005F0618"/>
    <w:rsid w:val="005F0902"/>
    <w:rsid w:val="005F11B6"/>
    <w:rsid w:val="005F127F"/>
    <w:rsid w:val="005F227D"/>
    <w:rsid w:val="005F7043"/>
    <w:rsid w:val="005F7ABE"/>
    <w:rsid w:val="006027D6"/>
    <w:rsid w:val="00602935"/>
    <w:rsid w:val="006030BB"/>
    <w:rsid w:val="0060447C"/>
    <w:rsid w:val="006047F5"/>
    <w:rsid w:val="006049D0"/>
    <w:rsid w:val="00604CDE"/>
    <w:rsid w:val="00605472"/>
    <w:rsid w:val="00606CE1"/>
    <w:rsid w:val="0061083B"/>
    <w:rsid w:val="00610A75"/>
    <w:rsid w:val="00610D24"/>
    <w:rsid w:val="0061299F"/>
    <w:rsid w:val="0061326F"/>
    <w:rsid w:val="00613392"/>
    <w:rsid w:val="00613A9B"/>
    <w:rsid w:val="0061689E"/>
    <w:rsid w:val="00616A15"/>
    <w:rsid w:val="00616F4B"/>
    <w:rsid w:val="00623E26"/>
    <w:rsid w:val="00626176"/>
    <w:rsid w:val="00626723"/>
    <w:rsid w:val="006275A1"/>
    <w:rsid w:val="00627A4A"/>
    <w:rsid w:val="00627DB6"/>
    <w:rsid w:val="006301DB"/>
    <w:rsid w:val="006324E0"/>
    <w:rsid w:val="00633B39"/>
    <w:rsid w:val="00633B64"/>
    <w:rsid w:val="00633D31"/>
    <w:rsid w:val="006341BB"/>
    <w:rsid w:val="00637ED3"/>
    <w:rsid w:val="006412F5"/>
    <w:rsid w:val="00642E87"/>
    <w:rsid w:val="0064328D"/>
    <w:rsid w:val="006449C3"/>
    <w:rsid w:val="00646772"/>
    <w:rsid w:val="006469C5"/>
    <w:rsid w:val="00647EA9"/>
    <w:rsid w:val="00651243"/>
    <w:rsid w:val="00654257"/>
    <w:rsid w:val="006543DE"/>
    <w:rsid w:val="00654AA0"/>
    <w:rsid w:val="00654F21"/>
    <w:rsid w:val="00654F50"/>
    <w:rsid w:val="00655EA5"/>
    <w:rsid w:val="00656962"/>
    <w:rsid w:val="006603D7"/>
    <w:rsid w:val="006604FB"/>
    <w:rsid w:val="00660AF3"/>
    <w:rsid w:val="006616E6"/>
    <w:rsid w:val="00661EC7"/>
    <w:rsid w:val="006624AE"/>
    <w:rsid w:val="00662CBA"/>
    <w:rsid w:val="00662E15"/>
    <w:rsid w:val="006632E7"/>
    <w:rsid w:val="006647CB"/>
    <w:rsid w:val="00666379"/>
    <w:rsid w:val="00666DDA"/>
    <w:rsid w:val="00671239"/>
    <w:rsid w:val="0067284B"/>
    <w:rsid w:val="00673385"/>
    <w:rsid w:val="006733B5"/>
    <w:rsid w:val="00673CA9"/>
    <w:rsid w:val="00674E65"/>
    <w:rsid w:val="0067557A"/>
    <w:rsid w:val="006755A3"/>
    <w:rsid w:val="0068022D"/>
    <w:rsid w:val="00683353"/>
    <w:rsid w:val="006835BD"/>
    <w:rsid w:val="00683917"/>
    <w:rsid w:val="00684F88"/>
    <w:rsid w:val="00686A82"/>
    <w:rsid w:val="00687570"/>
    <w:rsid w:val="00687D9C"/>
    <w:rsid w:val="00690473"/>
    <w:rsid w:val="006907B3"/>
    <w:rsid w:val="00691DFD"/>
    <w:rsid w:val="006920FA"/>
    <w:rsid w:val="0069228B"/>
    <w:rsid w:val="006923A8"/>
    <w:rsid w:val="00692907"/>
    <w:rsid w:val="00692B93"/>
    <w:rsid w:val="0069371C"/>
    <w:rsid w:val="00693BBF"/>
    <w:rsid w:val="00693C94"/>
    <w:rsid w:val="006952F6"/>
    <w:rsid w:val="00695987"/>
    <w:rsid w:val="006A01F1"/>
    <w:rsid w:val="006A06D4"/>
    <w:rsid w:val="006A14EA"/>
    <w:rsid w:val="006A2BA6"/>
    <w:rsid w:val="006A3025"/>
    <w:rsid w:val="006A4B26"/>
    <w:rsid w:val="006A6655"/>
    <w:rsid w:val="006A78E8"/>
    <w:rsid w:val="006A7B0F"/>
    <w:rsid w:val="006B0D32"/>
    <w:rsid w:val="006B1117"/>
    <w:rsid w:val="006B28AB"/>
    <w:rsid w:val="006B312E"/>
    <w:rsid w:val="006B53C2"/>
    <w:rsid w:val="006B58D4"/>
    <w:rsid w:val="006B5E6D"/>
    <w:rsid w:val="006B6604"/>
    <w:rsid w:val="006B67D8"/>
    <w:rsid w:val="006B6A93"/>
    <w:rsid w:val="006B6B81"/>
    <w:rsid w:val="006C0876"/>
    <w:rsid w:val="006C0B04"/>
    <w:rsid w:val="006C198C"/>
    <w:rsid w:val="006C1F4E"/>
    <w:rsid w:val="006C334A"/>
    <w:rsid w:val="006C38E9"/>
    <w:rsid w:val="006C38FD"/>
    <w:rsid w:val="006C54D9"/>
    <w:rsid w:val="006C550B"/>
    <w:rsid w:val="006C5CC0"/>
    <w:rsid w:val="006C76B1"/>
    <w:rsid w:val="006C78F7"/>
    <w:rsid w:val="006D0BFD"/>
    <w:rsid w:val="006D0C24"/>
    <w:rsid w:val="006D22C3"/>
    <w:rsid w:val="006D2E1A"/>
    <w:rsid w:val="006D3472"/>
    <w:rsid w:val="006D3FEB"/>
    <w:rsid w:val="006D6BF1"/>
    <w:rsid w:val="006D6E9A"/>
    <w:rsid w:val="006D70FA"/>
    <w:rsid w:val="006D7362"/>
    <w:rsid w:val="006E119B"/>
    <w:rsid w:val="006E15D8"/>
    <w:rsid w:val="006E279F"/>
    <w:rsid w:val="006E2FBF"/>
    <w:rsid w:val="006E459A"/>
    <w:rsid w:val="006E4D9F"/>
    <w:rsid w:val="006E4F58"/>
    <w:rsid w:val="006E5654"/>
    <w:rsid w:val="006E6BD8"/>
    <w:rsid w:val="006F08A9"/>
    <w:rsid w:val="006F0CEF"/>
    <w:rsid w:val="006F1DEC"/>
    <w:rsid w:val="006F27E5"/>
    <w:rsid w:val="006F3D9F"/>
    <w:rsid w:val="006F4B06"/>
    <w:rsid w:val="006F5736"/>
    <w:rsid w:val="006F5809"/>
    <w:rsid w:val="006F77B6"/>
    <w:rsid w:val="006F7FC8"/>
    <w:rsid w:val="007005AE"/>
    <w:rsid w:val="007010D4"/>
    <w:rsid w:val="007028BF"/>
    <w:rsid w:val="00703C0A"/>
    <w:rsid w:val="00705630"/>
    <w:rsid w:val="0070569B"/>
    <w:rsid w:val="0070576D"/>
    <w:rsid w:val="00706F6C"/>
    <w:rsid w:val="007100AA"/>
    <w:rsid w:val="007105AC"/>
    <w:rsid w:val="0071203B"/>
    <w:rsid w:val="0071340C"/>
    <w:rsid w:val="00715F75"/>
    <w:rsid w:val="00716CC1"/>
    <w:rsid w:val="0072288E"/>
    <w:rsid w:val="0072378D"/>
    <w:rsid w:val="00723D21"/>
    <w:rsid w:val="007267DB"/>
    <w:rsid w:val="00726990"/>
    <w:rsid w:val="007275E7"/>
    <w:rsid w:val="007276A1"/>
    <w:rsid w:val="00727B4F"/>
    <w:rsid w:val="00734570"/>
    <w:rsid w:val="00735ACF"/>
    <w:rsid w:val="00735B6B"/>
    <w:rsid w:val="00736ABC"/>
    <w:rsid w:val="00736BEF"/>
    <w:rsid w:val="00736F64"/>
    <w:rsid w:val="00737BE0"/>
    <w:rsid w:val="00737E8D"/>
    <w:rsid w:val="00743063"/>
    <w:rsid w:val="007436BD"/>
    <w:rsid w:val="00743850"/>
    <w:rsid w:val="00743CE0"/>
    <w:rsid w:val="0074435A"/>
    <w:rsid w:val="00744C10"/>
    <w:rsid w:val="00751662"/>
    <w:rsid w:val="0075179C"/>
    <w:rsid w:val="007519B0"/>
    <w:rsid w:val="0075262D"/>
    <w:rsid w:val="00752B26"/>
    <w:rsid w:val="00752F1F"/>
    <w:rsid w:val="007533DB"/>
    <w:rsid w:val="00753FE1"/>
    <w:rsid w:val="00754CAD"/>
    <w:rsid w:val="007558EC"/>
    <w:rsid w:val="0075731C"/>
    <w:rsid w:val="0076224F"/>
    <w:rsid w:val="007626F5"/>
    <w:rsid w:val="00762D45"/>
    <w:rsid w:val="007640FC"/>
    <w:rsid w:val="007642F0"/>
    <w:rsid w:val="00766A40"/>
    <w:rsid w:val="00766C2B"/>
    <w:rsid w:val="00767805"/>
    <w:rsid w:val="0077364A"/>
    <w:rsid w:val="00773995"/>
    <w:rsid w:val="007749C3"/>
    <w:rsid w:val="007770F0"/>
    <w:rsid w:val="00780BD9"/>
    <w:rsid w:val="00780F59"/>
    <w:rsid w:val="007825C4"/>
    <w:rsid w:val="00783A89"/>
    <w:rsid w:val="00783CBD"/>
    <w:rsid w:val="00784862"/>
    <w:rsid w:val="00785040"/>
    <w:rsid w:val="00785534"/>
    <w:rsid w:val="0078571F"/>
    <w:rsid w:val="00785A2E"/>
    <w:rsid w:val="00785E1B"/>
    <w:rsid w:val="00787698"/>
    <w:rsid w:val="007878B7"/>
    <w:rsid w:val="00787BF9"/>
    <w:rsid w:val="0079160B"/>
    <w:rsid w:val="00794A90"/>
    <w:rsid w:val="0079543A"/>
    <w:rsid w:val="007960F2"/>
    <w:rsid w:val="0079628B"/>
    <w:rsid w:val="007A095D"/>
    <w:rsid w:val="007A0B02"/>
    <w:rsid w:val="007A28AB"/>
    <w:rsid w:val="007A3238"/>
    <w:rsid w:val="007A3BFB"/>
    <w:rsid w:val="007A5FDD"/>
    <w:rsid w:val="007A66EF"/>
    <w:rsid w:val="007A6D54"/>
    <w:rsid w:val="007A7708"/>
    <w:rsid w:val="007B0E23"/>
    <w:rsid w:val="007B1466"/>
    <w:rsid w:val="007B3D54"/>
    <w:rsid w:val="007B3FC3"/>
    <w:rsid w:val="007B527C"/>
    <w:rsid w:val="007B542A"/>
    <w:rsid w:val="007B73C1"/>
    <w:rsid w:val="007C07E3"/>
    <w:rsid w:val="007C0C60"/>
    <w:rsid w:val="007C17AC"/>
    <w:rsid w:val="007C250D"/>
    <w:rsid w:val="007C28DF"/>
    <w:rsid w:val="007C376F"/>
    <w:rsid w:val="007C4967"/>
    <w:rsid w:val="007C4978"/>
    <w:rsid w:val="007C4FB0"/>
    <w:rsid w:val="007C59B4"/>
    <w:rsid w:val="007D0840"/>
    <w:rsid w:val="007D1754"/>
    <w:rsid w:val="007D2D86"/>
    <w:rsid w:val="007D2F2F"/>
    <w:rsid w:val="007D5027"/>
    <w:rsid w:val="007D5913"/>
    <w:rsid w:val="007D783D"/>
    <w:rsid w:val="007E127B"/>
    <w:rsid w:val="007E16E2"/>
    <w:rsid w:val="007E1BEA"/>
    <w:rsid w:val="007E21F6"/>
    <w:rsid w:val="007E2895"/>
    <w:rsid w:val="007E2F73"/>
    <w:rsid w:val="007E54C5"/>
    <w:rsid w:val="007E7EA2"/>
    <w:rsid w:val="007F0130"/>
    <w:rsid w:val="007F317E"/>
    <w:rsid w:val="007F3695"/>
    <w:rsid w:val="007F571D"/>
    <w:rsid w:val="007F5C2E"/>
    <w:rsid w:val="00800586"/>
    <w:rsid w:val="008050D8"/>
    <w:rsid w:val="00805DED"/>
    <w:rsid w:val="008067A3"/>
    <w:rsid w:val="00806997"/>
    <w:rsid w:val="00806A5C"/>
    <w:rsid w:val="00807DEE"/>
    <w:rsid w:val="00810261"/>
    <w:rsid w:val="008108E0"/>
    <w:rsid w:val="00810E2A"/>
    <w:rsid w:val="008114EF"/>
    <w:rsid w:val="00812925"/>
    <w:rsid w:val="008129F6"/>
    <w:rsid w:val="00813734"/>
    <w:rsid w:val="00814132"/>
    <w:rsid w:val="00814A7D"/>
    <w:rsid w:val="008156A9"/>
    <w:rsid w:val="008163D3"/>
    <w:rsid w:val="00816AC9"/>
    <w:rsid w:val="00816D1F"/>
    <w:rsid w:val="00817352"/>
    <w:rsid w:val="00817A2A"/>
    <w:rsid w:val="0082033F"/>
    <w:rsid w:val="00821E6A"/>
    <w:rsid w:val="00822E3F"/>
    <w:rsid w:val="00823820"/>
    <w:rsid w:val="00825377"/>
    <w:rsid w:val="0082587D"/>
    <w:rsid w:val="00825C2F"/>
    <w:rsid w:val="008262D1"/>
    <w:rsid w:val="008274F3"/>
    <w:rsid w:val="00827ED4"/>
    <w:rsid w:val="008302C0"/>
    <w:rsid w:val="00831CEC"/>
    <w:rsid w:val="00833C11"/>
    <w:rsid w:val="0083422D"/>
    <w:rsid w:val="00834528"/>
    <w:rsid w:val="00834A1E"/>
    <w:rsid w:val="0083572B"/>
    <w:rsid w:val="0083634C"/>
    <w:rsid w:val="0083658A"/>
    <w:rsid w:val="00836A66"/>
    <w:rsid w:val="00837D12"/>
    <w:rsid w:val="00840059"/>
    <w:rsid w:val="00841C5F"/>
    <w:rsid w:val="00842776"/>
    <w:rsid w:val="00842A14"/>
    <w:rsid w:val="00843DBC"/>
    <w:rsid w:val="00843FE5"/>
    <w:rsid w:val="00846A17"/>
    <w:rsid w:val="008474C6"/>
    <w:rsid w:val="00850310"/>
    <w:rsid w:val="00850B98"/>
    <w:rsid w:val="00850C64"/>
    <w:rsid w:val="00852F4A"/>
    <w:rsid w:val="008541D8"/>
    <w:rsid w:val="0086026C"/>
    <w:rsid w:val="008614C0"/>
    <w:rsid w:val="008623BD"/>
    <w:rsid w:val="0086273D"/>
    <w:rsid w:val="00864696"/>
    <w:rsid w:val="00864A0B"/>
    <w:rsid w:val="00864DFB"/>
    <w:rsid w:val="00865E8B"/>
    <w:rsid w:val="0086636D"/>
    <w:rsid w:val="00866E1F"/>
    <w:rsid w:val="00867248"/>
    <w:rsid w:val="008672DE"/>
    <w:rsid w:val="008673DE"/>
    <w:rsid w:val="008733A8"/>
    <w:rsid w:val="00874CDE"/>
    <w:rsid w:val="008752D5"/>
    <w:rsid w:val="00875686"/>
    <w:rsid w:val="00875D19"/>
    <w:rsid w:val="00875FA9"/>
    <w:rsid w:val="008762C9"/>
    <w:rsid w:val="00877C80"/>
    <w:rsid w:val="00881533"/>
    <w:rsid w:val="00885B83"/>
    <w:rsid w:val="00886E5B"/>
    <w:rsid w:val="00887982"/>
    <w:rsid w:val="00891C1E"/>
    <w:rsid w:val="008921B3"/>
    <w:rsid w:val="00893390"/>
    <w:rsid w:val="00894779"/>
    <w:rsid w:val="0089500C"/>
    <w:rsid w:val="00895142"/>
    <w:rsid w:val="008974D5"/>
    <w:rsid w:val="008A09AA"/>
    <w:rsid w:val="008A0A8D"/>
    <w:rsid w:val="008A0C9B"/>
    <w:rsid w:val="008A0EF2"/>
    <w:rsid w:val="008A12C7"/>
    <w:rsid w:val="008A1DEB"/>
    <w:rsid w:val="008A2E54"/>
    <w:rsid w:val="008A367F"/>
    <w:rsid w:val="008A5534"/>
    <w:rsid w:val="008A675B"/>
    <w:rsid w:val="008A6BAC"/>
    <w:rsid w:val="008A7102"/>
    <w:rsid w:val="008B026F"/>
    <w:rsid w:val="008B199E"/>
    <w:rsid w:val="008B20C7"/>
    <w:rsid w:val="008B2A22"/>
    <w:rsid w:val="008B3A99"/>
    <w:rsid w:val="008B3B70"/>
    <w:rsid w:val="008B440A"/>
    <w:rsid w:val="008B5EAD"/>
    <w:rsid w:val="008B6FAB"/>
    <w:rsid w:val="008B72F9"/>
    <w:rsid w:val="008B731A"/>
    <w:rsid w:val="008B7F42"/>
    <w:rsid w:val="008C35E9"/>
    <w:rsid w:val="008C3E29"/>
    <w:rsid w:val="008C5F8E"/>
    <w:rsid w:val="008C6AC3"/>
    <w:rsid w:val="008C7E15"/>
    <w:rsid w:val="008C7FF6"/>
    <w:rsid w:val="008D2934"/>
    <w:rsid w:val="008D3248"/>
    <w:rsid w:val="008D4BE4"/>
    <w:rsid w:val="008D5CC9"/>
    <w:rsid w:val="008E022A"/>
    <w:rsid w:val="008E11B7"/>
    <w:rsid w:val="008E2949"/>
    <w:rsid w:val="008E32E0"/>
    <w:rsid w:val="008E32F8"/>
    <w:rsid w:val="008E4A21"/>
    <w:rsid w:val="008E4D91"/>
    <w:rsid w:val="008E748E"/>
    <w:rsid w:val="008E76D3"/>
    <w:rsid w:val="008F0957"/>
    <w:rsid w:val="008F1AAC"/>
    <w:rsid w:val="008F1CB3"/>
    <w:rsid w:val="008F1F9D"/>
    <w:rsid w:val="008F24C7"/>
    <w:rsid w:val="008F2DFF"/>
    <w:rsid w:val="008F3A0B"/>
    <w:rsid w:val="008F5234"/>
    <w:rsid w:val="008F5834"/>
    <w:rsid w:val="00900DA8"/>
    <w:rsid w:val="009018AD"/>
    <w:rsid w:val="00904AC3"/>
    <w:rsid w:val="009051AB"/>
    <w:rsid w:val="0090687B"/>
    <w:rsid w:val="009102F7"/>
    <w:rsid w:val="0091098B"/>
    <w:rsid w:val="009119A7"/>
    <w:rsid w:val="00913DF9"/>
    <w:rsid w:val="00913DFC"/>
    <w:rsid w:val="009155F5"/>
    <w:rsid w:val="00915EF3"/>
    <w:rsid w:val="009169D9"/>
    <w:rsid w:val="0091792E"/>
    <w:rsid w:val="00921418"/>
    <w:rsid w:val="0092151D"/>
    <w:rsid w:val="00921756"/>
    <w:rsid w:val="00921D06"/>
    <w:rsid w:val="00921D8C"/>
    <w:rsid w:val="00922695"/>
    <w:rsid w:val="00922C72"/>
    <w:rsid w:val="009231FD"/>
    <w:rsid w:val="00924888"/>
    <w:rsid w:val="0092497A"/>
    <w:rsid w:val="0092501D"/>
    <w:rsid w:val="00926BE2"/>
    <w:rsid w:val="00930BCD"/>
    <w:rsid w:val="00933F9F"/>
    <w:rsid w:val="00935439"/>
    <w:rsid w:val="00935FBB"/>
    <w:rsid w:val="009401DE"/>
    <w:rsid w:val="0094045A"/>
    <w:rsid w:val="009406D6"/>
    <w:rsid w:val="00941972"/>
    <w:rsid w:val="00942D35"/>
    <w:rsid w:val="009435C1"/>
    <w:rsid w:val="009445D5"/>
    <w:rsid w:val="00944DFB"/>
    <w:rsid w:val="00944FB1"/>
    <w:rsid w:val="0094593B"/>
    <w:rsid w:val="00947120"/>
    <w:rsid w:val="009508AC"/>
    <w:rsid w:val="00950E40"/>
    <w:rsid w:val="00951110"/>
    <w:rsid w:val="009517EE"/>
    <w:rsid w:val="00952740"/>
    <w:rsid w:val="00954D1B"/>
    <w:rsid w:val="00955B94"/>
    <w:rsid w:val="00956E8E"/>
    <w:rsid w:val="00960A1D"/>
    <w:rsid w:val="00960B90"/>
    <w:rsid w:val="00960D1C"/>
    <w:rsid w:val="009624AD"/>
    <w:rsid w:val="0096372D"/>
    <w:rsid w:val="00963A86"/>
    <w:rsid w:val="0096428F"/>
    <w:rsid w:val="009643EB"/>
    <w:rsid w:val="00964A64"/>
    <w:rsid w:val="0096516E"/>
    <w:rsid w:val="00965976"/>
    <w:rsid w:val="00967191"/>
    <w:rsid w:val="0096760B"/>
    <w:rsid w:val="00967B8E"/>
    <w:rsid w:val="00970C6B"/>
    <w:rsid w:val="0097183E"/>
    <w:rsid w:val="00971B3D"/>
    <w:rsid w:val="00972464"/>
    <w:rsid w:val="009747A1"/>
    <w:rsid w:val="009767C9"/>
    <w:rsid w:val="009772BF"/>
    <w:rsid w:val="00980BB3"/>
    <w:rsid w:val="009810FF"/>
    <w:rsid w:val="00981102"/>
    <w:rsid w:val="009859E4"/>
    <w:rsid w:val="009867F5"/>
    <w:rsid w:val="00990C82"/>
    <w:rsid w:val="00990D40"/>
    <w:rsid w:val="00990E95"/>
    <w:rsid w:val="00990F7F"/>
    <w:rsid w:val="00994B80"/>
    <w:rsid w:val="00997AEB"/>
    <w:rsid w:val="009A237E"/>
    <w:rsid w:val="009A7637"/>
    <w:rsid w:val="009B10F6"/>
    <w:rsid w:val="009B244D"/>
    <w:rsid w:val="009B3A5B"/>
    <w:rsid w:val="009B4521"/>
    <w:rsid w:val="009B5C31"/>
    <w:rsid w:val="009B5F3A"/>
    <w:rsid w:val="009B6E6E"/>
    <w:rsid w:val="009B7984"/>
    <w:rsid w:val="009C0BBF"/>
    <w:rsid w:val="009C26B1"/>
    <w:rsid w:val="009C2A4A"/>
    <w:rsid w:val="009C3251"/>
    <w:rsid w:val="009C585D"/>
    <w:rsid w:val="009C6E02"/>
    <w:rsid w:val="009C7C4E"/>
    <w:rsid w:val="009D114C"/>
    <w:rsid w:val="009D139C"/>
    <w:rsid w:val="009D2DB4"/>
    <w:rsid w:val="009D3106"/>
    <w:rsid w:val="009D3F89"/>
    <w:rsid w:val="009D41B3"/>
    <w:rsid w:val="009D783D"/>
    <w:rsid w:val="009E02F3"/>
    <w:rsid w:val="009E078A"/>
    <w:rsid w:val="009E2C0E"/>
    <w:rsid w:val="009E3ED6"/>
    <w:rsid w:val="009E4366"/>
    <w:rsid w:val="009E6FB0"/>
    <w:rsid w:val="009F00E6"/>
    <w:rsid w:val="009F0A10"/>
    <w:rsid w:val="009F0BF9"/>
    <w:rsid w:val="009F1CF8"/>
    <w:rsid w:val="009F2708"/>
    <w:rsid w:val="009F32FC"/>
    <w:rsid w:val="009F3D4C"/>
    <w:rsid w:val="009F450E"/>
    <w:rsid w:val="009F585B"/>
    <w:rsid w:val="009F5B23"/>
    <w:rsid w:val="009F5BEE"/>
    <w:rsid w:val="009F5EA6"/>
    <w:rsid w:val="009F6640"/>
    <w:rsid w:val="009F68D0"/>
    <w:rsid w:val="009F698E"/>
    <w:rsid w:val="009F73E1"/>
    <w:rsid w:val="00A024B6"/>
    <w:rsid w:val="00A04A40"/>
    <w:rsid w:val="00A0602B"/>
    <w:rsid w:val="00A07998"/>
    <w:rsid w:val="00A07DA9"/>
    <w:rsid w:val="00A07F39"/>
    <w:rsid w:val="00A10F9E"/>
    <w:rsid w:val="00A12E86"/>
    <w:rsid w:val="00A12EBD"/>
    <w:rsid w:val="00A146FC"/>
    <w:rsid w:val="00A1560F"/>
    <w:rsid w:val="00A15EB8"/>
    <w:rsid w:val="00A17E4D"/>
    <w:rsid w:val="00A200A1"/>
    <w:rsid w:val="00A20991"/>
    <w:rsid w:val="00A21595"/>
    <w:rsid w:val="00A21F53"/>
    <w:rsid w:val="00A22837"/>
    <w:rsid w:val="00A23905"/>
    <w:rsid w:val="00A24311"/>
    <w:rsid w:val="00A247B1"/>
    <w:rsid w:val="00A2597F"/>
    <w:rsid w:val="00A26E84"/>
    <w:rsid w:val="00A2720B"/>
    <w:rsid w:val="00A31A5C"/>
    <w:rsid w:val="00A31CC7"/>
    <w:rsid w:val="00A33B3F"/>
    <w:rsid w:val="00A34D7E"/>
    <w:rsid w:val="00A404CF"/>
    <w:rsid w:val="00A40655"/>
    <w:rsid w:val="00A41DB0"/>
    <w:rsid w:val="00A42A07"/>
    <w:rsid w:val="00A42EB3"/>
    <w:rsid w:val="00A44040"/>
    <w:rsid w:val="00A44B57"/>
    <w:rsid w:val="00A45BAB"/>
    <w:rsid w:val="00A478F9"/>
    <w:rsid w:val="00A50095"/>
    <w:rsid w:val="00A50174"/>
    <w:rsid w:val="00A51242"/>
    <w:rsid w:val="00A52095"/>
    <w:rsid w:val="00A530DF"/>
    <w:rsid w:val="00A563CB"/>
    <w:rsid w:val="00A564E8"/>
    <w:rsid w:val="00A60923"/>
    <w:rsid w:val="00A64090"/>
    <w:rsid w:val="00A65A01"/>
    <w:rsid w:val="00A65F5F"/>
    <w:rsid w:val="00A66571"/>
    <w:rsid w:val="00A66B9A"/>
    <w:rsid w:val="00A7040A"/>
    <w:rsid w:val="00A7175A"/>
    <w:rsid w:val="00A71EAB"/>
    <w:rsid w:val="00A73503"/>
    <w:rsid w:val="00A73738"/>
    <w:rsid w:val="00A7533E"/>
    <w:rsid w:val="00A7535A"/>
    <w:rsid w:val="00A767F8"/>
    <w:rsid w:val="00A76A80"/>
    <w:rsid w:val="00A76C3E"/>
    <w:rsid w:val="00A7755F"/>
    <w:rsid w:val="00A77739"/>
    <w:rsid w:val="00A77955"/>
    <w:rsid w:val="00A82058"/>
    <w:rsid w:val="00A8290A"/>
    <w:rsid w:val="00A82E96"/>
    <w:rsid w:val="00A83596"/>
    <w:rsid w:val="00A838C5"/>
    <w:rsid w:val="00A8465A"/>
    <w:rsid w:val="00A8694C"/>
    <w:rsid w:val="00A86F2D"/>
    <w:rsid w:val="00A879B6"/>
    <w:rsid w:val="00A9112A"/>
    <w:rsid w:val="00A91743"/>
    <w:rsid w:val="00A9285E"/>
    <w:rsid w:val="00A940EA"/>
    <w:rsid w:val="00A95298"/>
    <w:rsid w:val="00A9581E"/>
    <w:rsid w:val="00A95D7A"/>
    <w:rsid w:val="00A96C2A"/>
    <w:rsid w:val="00A96F06"/>
    <w:rsid w:val="00AA0B07"/>
    <w:rsid w:val="00AA16DB"/>
    <w:rsid w:val="00AA2FEC"/>
    <w:rsid w:val="00AA436C"/>
    <w:rsid w:val="00AA471E"/>
    <w:rsid w:val="00AA4C42"/>
    <w:rsid w:val="00AA4DD4"/>
    <w:rsid w:val="00AA4F0A"/>
    <w:rsid w:val="00AA519E"/>
    <w:rsid w:val="00AA55C7"/>
    <w:rsid w:val="00AA5A26"/>
    <w:rsid w:val="00AA7003"/>
    <w:rsid w:val="00AA7C06"/>
    <w:rsid w:val="00AB1DD8"/>
    <w:rsid w:val="00AB1E30"/>
    <w:rsid w:val="00AB2266"/>
    <w:rsid w:val="00AB26B8"/>
    <w:rsid w:val="00AB2783"/>
    <w:rsid w:val="00AB3817"/>
    <w:rsid w:val="00AB441A"/>
    <w:rsid w:val="00AB5411"/>
    <w:rsid w:val="00AB54BE"/>
    <w:rsid w:val="00AB5CF1"/>
    <w:rsid w:val="00AC0E00"/>
    <w:rsid w:val="00AC11B2"/>
    <w:rsid w:val="00AC163A"/>
    <w:rsid w:val="00AC1F4F"/>
    <w:rsid w:val="00AC3802"/>
    <w:rsid w:val="00AC489E"/>
    <w:rsid w:val="00AC4DDD"/>
    <w:rsid w:val="00AC5393"/>
    <w:rsid w:val="00AC6C3A"/>
    <w:rsid w:val="00AC7A30"/>
    <w:rsid w:val="00AD021D"/>
    <w:rsid w:val="00AD1A99"/>
    <w:rsid w:val="00AD26F1"/>
    <w:rsid w:val="00AD38E0"/>
    <w:rsid w:val="00AD43A6"/>
    <w:rsid w:val="00AD55F3"/>
    <w:rsid w:val="00AD6357"/>
    <w:rsid w:val="00AD6871"/>
    <w:rsid w:val="00AD7081"/>
    <w:rsid w:val="00AE1465"/>
    <w:rsid w:val="00AE18B0"/>
    <w:rsid w:val="00AE2C5F"/>
    <w:rsid w:val="00AE377E"/>
    <w:rsid w:val="00AE437B"/>
    <w:rsid w:val="00AE56CA"/>
    <w:rsid w:val="00AE5858"/>
    <w:rsid w:val="00AE7BE3"/>
    <w:rsid w:val="00AF047F"/>
    <w:rsid w:val="00AF0CDC"/>
    <w:rsid w:val="00AF0D64"/>
    <w:rsid w:val="00AF10D4"/>
    <w:rsid w:val="00AF3257"/>
    <w:rsid w:val="00AF33F5"/>
    <w:rsid w:val="00AF409B"/>
    <w:rsid w:val="00AF4667"/>
    <w:rsid w:val="00AF52A1"/>
    <w:rsid w:val="00AF5C09"/>
    <w:rsid w:val="00AF5C56"/>
    <w:rsid w:val="00AF697C"/>
    <w:rsid w:val="00AF7F3E"/>
    <w:rsid w:val="00B01127"/>
    <w:rsid w:val="00B0130D"/>
    <w:rsid w:val="00B016CD"/>
    <w:rsid w:val="00B0191E"/>
    <w:rsid w:val="00B0313C"/>
    <w:rsid w:val="00B03368"/>
    <w:rsid w:val="00B036A2"/>
    <w:rsid w:val="00B03FD1"/>
    <w:rsid w:val="00B04B05"/>
    <w:rsid w:val="00B05A98"/>
    <w:rsid w:val="00B07630"/>
    <w:rsid w:val="00B10559"/>
    <w:rsid w:val="00B10635"/>
    <w:rsid w:val="00B1499B"/>
    <w:rsid w:val="00B157D4"/>
    <w:rsid w:val="00B162F2"/>
    <w:rsid w:val="00B166B0"/>
    <w:rsid w:val="00B167F6"/>
    <w:rsid w:val="00B16BEA"/>
    <w:rsid w:val="00B22608"/>
    <w:rsid w:val="00B2469C"/>
    <w:rsid w:val="00B2675D"/>
    <w:rsid w:val="00B26F89"/>
    <w:rsid w:val="00B273C8"/>
    <w:rsid w:val="00B27869"/>
    <w:rsid w:val="00B304A0"/>
    <w:rsid w:val="00B329A1"/>
    <w:rsid w:val="00B333A2"/>
    <w:rsid w:val="00B33995"/>
    <w:rsid w:val="00B33A64"/>
    <w:rsid w:val="00B33F6C"/>
    <w:rsid w:val="00B33FCA"/>
    <w:rsid w:val="00B341D9"/>
    <w:rsid w:val="00B3553E"/>
    <w:rsid w:val="00B3694F"/>
    <w:rsid w:val="00B374B6"/>
    <w:rsid w:val="00B4118B"/>
    <w:rsid w:val="00B41A41"/>
    <w:rsid w:val="00B41CD4"/>
    <w:rsid w:val="00B41F14"/>
    <w:rsid w:val="00B43237"/>
    <w:rsid w:val="00B4327D"/>
    <w:rsid w:val="00B4458F"/>
    <w:rsid w:val="00B451CD"/>
    <w:rsid w:val="00B45600"/>
    <w:rsid w:val="00B468EA"/>
    <w:rsid w:val="00B46B00"/>
    <w:rsid w:val="00B476CE"/>
    <w:rsid w:val="00B50D91"/>
    <w:rsid w:val="00B51FC9"/>
    <w:rsid w:val="00B53157"/>
    <w:rsid w:val="00B5335B"/>
    <w:rsid w:val="00B543D6"/>
    <w:rsid w:val="00B555A4"/>
    <w:rsid w:val="00B560EB"/>
    <w:rsid w:val="00B57895"/>
    <w:rsid w:val="00B61120"/>
    <w:rsid w:val="00B620EF"/>
    <w:rsid w:val="00B62FA3"/>
    <w:rsid w:val="00B638B2"/>
    <w:rsid w:val="00B63CA2"/>
    <w:rsid w:val="00B647CD"/>
    <w:rsid w:val="00B657C4"/>
    <w:rsid w:val="00B6789B"/>
    <w:rsid w:val="00B7249C"/>
    <w:rsid w:val="00B73B61"/>
    <w:rsid w:val="00B73F21"/>
    <w:rsid w:val="00B7483E"/>
    <w:rsid w:val="00B75664"/>
    <w:rsid w:val="00B75A71"/>
    <w:rsid w:val="00B80A7D"/>
    <w:rsid w:val="00B81B41"/>
    <w:rsid w:val="00B8299D"/>
    <w:rsid w:val="00B833D9"/>
    <w:rsid w:val="00B847E1"/>
    <w:rsid w:val="00B84AEA"/>
    <w:rsid w:val="00B865E4"/>
    <w:rsid w:val="00B86C01"/>
    <w:rsid w:val="00B86DDD"/>
    <w:rsid w:val="00B87542"/>
    <w:rsid w:val="00B87EF9"/>
    <w:rsid w:val="00B908AF"/>
    <w:rsid w:val="00B9119C"/>
    <w:rsid w:val="00B91D64"/>
    <w:rsid w:val="00B92BD6"/>
    <w:rsid w:val="00B9522F"/>
    <w:rsid w:val="00B96A01"/>
    <w:rsid w:val="00BA15F8"/>
    <w:rsid w:val="00BA1780"/>
    <w:rsid w:val="00BA1F0A"/>
    <w:rsid w:val="00BA34BC"/>
    <w:rsid w:val="00BA4871"/>
    <w:rsid w:val="00BA5E7C"/>
    <w:rsid w:val="00BB09E6"/>
    <w:rsid w:val="00BB1DB9"/>
    <w:rsid w:val="00BB443B"/>
    <w:rsid w:val="00BB4CBD"/>
    <w:rsid w:val="00BB5AA9"/>
    <w:rsid w:val="00BB6A5D"/>
    <w:rsid w:val="00BB7B7E"/>
    <w:rsid w:val="00BB7BF0"/>
    <w:rsid w:val="00BC05FD"/>
    <w:rsid w:val="00BC2323"/>
    <w:rsid w:val="00BC2FDB"/>
    <w:rsid w:val="00BC4079"/>
    <w:rsid w:val="00BC41AB"/>
    <w:rsid w:val="00BC5B41"/>
    <w:rsid w:val="00BC6C4E"/>
    <w:rsid w:val="00BD0558"/>
    <w:rsid w:val="00BD14EA"/>
    <w:rsid w:val="00BD1EAE"/>
    <w:rsid w:val="00BD21D6"/>
    <w:rsid w:val="00BD5CB0"/>
    <w:rsid w:val="00BD6BB8"/>
    <w:rsid w:val="00BE0B91"/>
    <w:rsid w:val="00BE1018"/>
    <w:rsid w:val="00BE126B"/>
    <w:rsid w:val="00BE3AFD"/>
    <w:rsid w:val="00BE4550"/>
    <w:rsid w:val="00BF139E"/>
    <w:rsid w:val="00BF15EA"/>
    <w:rsid w:val="00BF16C7"/>
    <w:rsid w:val="00BF4A41"/>
    <w:rsid w:val="00BF4B0B"/>
    <w:rsid w:val="00BF54F7"/>
    <w:rsid w:val="00BF5797"/>
    <w:rsid w:val="00BF6CE0"/>
    <w:rsid w:val="00C01592"/>
    <w:rsid w:val="00C0162F"/>
    <w:rsid w:val="00C02995"/>
    <w:rsid w:val="00C02AAA"/>
    <w:rsid w:val="00C03770"/>
    <w:rsid w:val="00C0438B"/>
    <w:rsid w:val="00C04DA4"/>
    <w:rsid w:val="00C05F56"/>
    <w:rsid w:val="00C104CD"/>
    <w:rsid w:val="00C10C99"/>
    <w:rsid w:val="00C14615"/>
    <w:rsid w:val="00C16487"/>
    <w:rsid w:val="00C1705E"/>
    <w:rsid w:val="00C175E5"/>
    <w:rsid w:val="00C17F00"/>
    <w:rsid w:val="00C22EE9"/>
    <w:rsid w:val="00C231EA"/>
    <w:rsid w:val="00C232C9"/>
    <w:rsid w:val="00C2354B"/>
    <w:rsid w:val="00C245A5"/>
    <w:rsid w:val="00C2478A"/>
    <w:rsid w:val="00C255A4"/>
    <w:rsid w:val="00C25AF4"/>
    <w:rsid w:val="00C265C7"/>
    <w:rsid w:val="00C26752"/>
    <w:rsid w:val="00C27924"/>
    <w:rsid w:val="00C31EEE"/>
    <w:rsid w:val="00C32203"/>
    <w:rsid w:val="00C33580"/>
    <w:rsid w:val="00C3618C"/>
    <w:rsid w:val="00C3618E"/>
    <w:rsid w:val="00C36AD0"/>
    <w:rsid w:val="00C37115"/>
    <w:rsid w:val="00C37168"/>
    <w:rsid w:val="00C40570"/>
    <w:rsid w:val="00C41C0C"/>
    <w:rsid w:val="00C430E2"/>
    <w:rsid w:val="00C4363E"/>
    <w:rsid w:val="00C444C5"/>
    <w:rsid w:val="00C45545"/>
    <w:rsid w:val="00C46776"/>
    <w:rsid w:val="00C46B02"/>
    <w:rsid w:val="00C47781"/>
    <w:rsid w:val="00C503B7"/>
    <w:rsid w:val="00C51143"/>
    <w:rsid w:val="00C52AD8"/>
    <w:rsid w:val="00C54BB0"/>
    <w:rsid w:val="00C551E8"/>
    <w:rsid w:val="00C55A91"/>
    <w:rsid w:val="00C5770A"/>
    <w:rsid w:val="00C63192"/>
    <w:rsid w:val="00C6465A"/>
    <w:rsid w:val="00C65082"/>
    <w:rsid w:val="00C65D0E"/>
    <w:rsid w:val="00C6608C"/>
    <w:rsid w:val="00C71A66"/>
    <w:rsid w:val="00C71FBD"/>
    <w:rsid w:val="00C72FE2"/>
    <w:rsid w:val="00C7462C"/>
    <w:rsid w:val="00C755BD"/>
    <w:rsid w:val="00C75D71"/>
    <w:rsid w:val="00C7750D"/>
    <w:rsid w:val="00C77993"/>
    <w:rsid w:val="00C77C56"/>
    <w:rsid w:val="00C77C5E"/>
    <w:rsid w:val="00C81BB3"/>
    <w:rsid w:val="00C81F90"/>
    <w:rsid w:val="00C8302B"/>
    <w:rsid w:val="00C8385E"/>
    <w:rsid w:val="00C83C10"/>
    <w:rsid w:val="00C850BA"/>
    <w:rsid w:val="00C85405"/>
    <w:rsid w:val="00C87041"/>
    <w:rsid w:val="00C8755F"/>
    <w:rsid w:val="00C87BF0"/>
    <w:rsid w:val="00C91185"/>
    <w:rsid w:val="00C91CFA"/>
    <w:rsid w:val="00C92F57"/>
    <w:rsid w:val="00C93206"/>
    <w:rsid w:val="00C94252"/>
    <w:rsid w:val="00C94294"/>
    <w:rsid w:val="00C9564F"/>
    <w:rsid w:val="00C970DC"/>
    <w:rsid w:val="00C976CD"/>
    <w:rsid w:val="00CA0370"/>
    <w:rsid w:val="00CA04EA"/>
    <w:rsid w:val="00CA21B8"/>
    <w:rsid w:val="00CA4A48"/>
    <w:rsid w:val="00CA5AA1"/>
    <w:rsid w:val="00CA7A15"/>
    <w:rsid w:val="00CB0B2E"/>
    <w:rsid w:val="00CB0FD4"/>
    <w:rsid w:val="00CB4115"/>
    <w:rsid w:val="00CB5EAD"/>
    <w:rsid w:val="00CB61BB"/>
    <w:rsid w:val="00CB6639"/>
    <w:rsid w:val="00CB6769"/>
    <w:rsid w:val="00CB7B9C"/>
    <w:rsid w:val="00CB7BBF"/>
    <w:rsid w:val="00CC11FF"/>
    <w:rsid w:val="00CC1410"/>
    <w:rsid w:val="00CC2BCC"/>
    <w:rsid w:val="00CC32A5"/>
    <w:rsid w:val="00CC40FE"/>
    <w:rsid w:val="00CC54BB"/>
    <w:rsid w:val="00CC5565"/>
    <w:rsid w:val="00CC580D"/>
    <w:rsid w:val="00CC6F8C"/>
    <w:rsid w:val="00CD1BC6"/>
    <w:rsid w:val="00CD1D2E"/>
    <w:rsid w:val="00CD24DC"/>
    <w:rsid w:val="00CD24E0"/>
    <w:rsid w:val="00CD32AF"/>
    <w:rsid w:val="00CD3D21"/>
    <w:rsid w:val="00CD3F0C"/>
    <w:rsid w:val="00CD426B"/>
    <w:rsid w:val="00CD47F7"/>
    <w:rsid w:val="00CD5C36"/>
    <w:rsid w:val="00CE059C"/>
    <w:rsid w:val="00CE213C"/>
    <w:rsid w:val="00CE2812"/>
    <w:rsid w:val="00CE325E"/>
    <w:rsid w:val="00CE326B"/>
    <w:rsid w:val="00CE32AF"/>
    <w:rsid w:val="00CE3FCE"/>
    <w:rsid w:val="00CE40C3"/>
    <w:rsid w:val="00CE41B2"/>
    <w:rsid w:val="00CE542B"/>
    <w:rsid w:val="00CE5BDA"/>
    <w:rsid w:val="00CE7455"/>
    <w:rsid w:val="00CE78C9"/>
    <w:rsid w:val="00CE7FBC"/>
    <w:rsid w:val="00CF1DEB"/>
    <w:rsid w:val="00CF20D0"/>
    <w:rsid w:val="00CF2218"/>
    <w:rsid w:val="00CF2D0F"/>
    <w:rsid w:val="00CF3060"/>
    <w:rsid w:val="00CF3964"/>
    <w:rsid w:val="00CF5487"/>
    <w:rsid w:val="00CF7775"/>
    <w:rsid w:val="00CF7B70"/>
    <w:rsid w:val="00D00D49"/>
    <w:rsid w:val="00D01C27"/>
    <w:rsid w:val="00D02D6B"/>
    <w:rsid w:val="00D04D8E"/>
    <w:rsid w:val="00D0526C"/>
    <w:rsid w:val="00D059E4"/>
    <w:rsid w:val="00D06C24"/>
    <w:rsid w:val="00D079E0"/>
    <w:rsid w:val="00D116C2"/>
    <w:rsid w:val="00D1251D"/>
    <w:rsid w:val="00D12575"/>
    <w:rsid w:val="00D13FAD"/>
    <w:rsid w:val="00D15A1B"/>
    <w:rsid w:val="00D15A44"/>
    <w:rsid w:val="00D15B62"/>
    <w:rsid w:val="00D1630E"/>
    <w:rsid w:val="00D17090"/>
    <w:rsid w:val="00D17122"/>
    <w:rsid w:val="00D17957"/>
    <w:rsid w:val="00D21F28"/>
    <w:rsid w:val="00D246A3"/>
    <w:rsid w:val="00D24B2C"/>
    <w:rsid w:val="00D25378"/>
    <w:rsid w:val="00D267D7"/>
    <w:rsid w:val="00D31918"/>
    <w:rsid w:val="00D320AC"/>
    <w:rsid w:val="00D32DDA"/>
    <w:rsid w:val="00D34189"/>
    <w:rsid w:val="00D34ED9"/>
    <w:rsid w:val="00D401CB"/>
    <w:rsid w:val="00D40AAE"/>
    <w:rsid w:val="00D4353A"/>
    <w:rsid w:val="00D44109"/>
    <w:rsid w:val="00D44707"/>
    <w:rsid w:val="00D44743"/>
    <w:rsid w:val="00D447A0"/>
    <w:rsid w:val="00D44CFF"/>
    <w:rsid w:val="00D45B11"/>
    <w:rsid w:val="00D460F2"/>
    <w:rsid w:val="00D46A5B"/>
    <w:rsid w:val="00D46A6E"/>
    <w:rsid w:val="00D51692"/>
    <w:rsid w:val="00D52504"/>
    <w:rsid w:val="00D52AD3"/>
    <w:rsid w:val="00D53454"/>
    <w:rsid w:val="00D540CC"/>
    <w:rsid w:val="00D54DE8"/>
    <w:rsid w:val="00D55306"/>
    <w:rsid w:val="00D55CE2"/>
    <w:rsid w:val="00D60A1A"/>
    <w:rsid w:val="00D61087"/>
    <w:rsid w:val="00D61677"/>
    <w:rsid w:val="00D6224F"/>
    <w:rsid w:val="00D62C25"/>
    <w:rsid w:val="00D640F4"/>
    <w:rsid w:val="00D641D5"/>
    <w:rsid w:val="00D64FD4"/>
    <w:rsid w:val="00D67049"/>
    <w:rsid w:val="00D671A1"/>
    <w:rsid w:val="00D711E1"/>
    <w:rsid w:val="00D71545"/>
    <w:rsid w:val="00D71660"/>
    <w:rsid w:val="00D72272"/>
    <w:rsid w:val="00D723E6"/>
    <w:rsid w:val="00D72BD3"/>
    <w:rsid w:val="00D757D6"/>
    <w:rsid w:val="00D76886"/>
    <w:rsid w:val="00D776CD"/>
    <w:rsid w:val="00D833D4"/>
    <w:rsid w:val="00D84CF1"/>
    <w:rsid w:val="00D852B4"/>
    <w:rsid w:val="00D857C8"/>
    <w:rsid w:val="00D85D5E"/>
    <w:rsid w:val="00D85F7F"/>
    <w:rsid w:val="00D870A2"/>
    <w:rsid w:val="00D90369"/>
    <w:rsid w:val="00D92259"/>
    <w:rsid w:val="00D93B8E"/>
    <w:rsid w:val="00D979F9"/>
    <w:rsid w:val="00DA2043"/>
    <w:rsid w:val="00DA3FAE"/>
    <w:rsid w:val="00DA5406"/>
    <w:rsid w:val="00DA5921"/>
    <w:rsid w:val="00DA59FE"/>
    <w:rsid w:val="00DA719A"/>
    <w:rsid w:val="00DB029D"/>
    <w:rsid w:val="00DB16D0"/>
    <w:rsid w:val="00DB17BE"/>
    <w:rsid w:val="00DB1C72"/>
    <w:rsid w:val="00DB2A4C"/>
    <w:rsid w:val="00DB2B37"/>
    <w:rsid w:val="00DB35E5"/>
    <w:rsid w:val="00DB370E"/>
    <w:rsid w:val="00DB40B7"/>
    <w:rsid w:val="00DB6D9B"/>
    <w:rsid w:val="00DB7221"/>
    <w:rsid w:val="00DB78E6"/>
    <w:rsid w:val="00DC06E4"/>
    <w:rsid w:val="00DC1467"/>
    <w:rsid w:val="00DC22EF"/>
    <w:rsid w:val="00DC2C63"/>
    <w:rsid w:val="00DC3467"/>
    <w:rsid w:val="00DC3754"/>
    <w:rsid w:val="00DC3F8C"/>
    <w:rsid w:val="00DC4859"/>
    <w:rsid w:val="00DC5B50"/>
    <w:rsid w:val="00DC771B"/>
    <w:rsid w:val="00DD2165"/>
    <w:rsid w:val="00DD24D1"/>
    <w:rsid w:val="00DD2A66"/>
    <w:rsid w:val="00DD4907"/>
    <w:rsid w:val="00DD6A2A"/>
    <w:rsid w:val="00DD6D79"/>
    <w:rsid w:val="00DD7225"/>
    <w:rsid w:val="00DD72A1"/>
    <w:rsid w:val="00DE2BB7"/>
    <w:rsid w:val="00DE589C"/>
    <w:rsid w:val="00DE70CD"/>
    <w:rsid w:val="00DF161F"/>
    <w:rsid w:val="00DF1F06"/>
    <w:rsid w:val="00DF2B05"/>
    <w:rsid w:val="00DF75F7"/>
    <w:rsid w:val="00E003C5"/>
    <w:rsid w:val="00E00F95"/>
    <w:rsid w:val="00E01B10"/>
    <w:rsid w:val="00E01FAA"/>
    <w:rsid w:val="00E03A7A"/>
    <w:rsid w:val="00E04EC7"/>
    <w:rsid w:val="00E04F6D"/>
    <w:rsid w:val="00E07EF7"/>
    <w:rsid w:val="00E1018F"/>
    <w:rsid w:val="00E12C29"/>
    <w:rsid w:val="00E132AA"/>
    <w:rsid w:val="00E137E0"/>
    <w:rsid w:val="00E13B1C"/>
    <w:rsid w:val="00E1592C"/>
    <w:rsid w:val="00E15E53"/>
    <w:rsid w:val="00E17809"/>
    <w:rsid w:val="00E23DB4"/>
    <w:rsid w:val="00E24264"/>
    <w:rsid w:val="00E24E70"/>
    <w:rsid w:val="00E25BAD"/>
    <w:rsid w:val="00E261AA"/>
    <w:rsid w:val="00E2623D"/>
    <w:rsid w:val="00E26DA8"/>
    <w:rsid w:val="00E3030D"/>
    <w:rsid w:val="00E30761"/>
    <w:rsid w:val="00E30E7D"/>
    <w:rsid w:val="00E33118"/>
    <w:rsid w:val="00E33FDC"/>
    <w:rsid w:val="00E353B4"/>
    <w:rsid w:val="00E35F47"/>
    <w:rsid w:val="00E41EA1"/>
    <w:rsid w:val="00E42137"/>
    <w:rsid w:val="00E4224F"/>
    <w:rsid w:val="00E4371D"/>
    <w:rsid w:val="00E446A8"/>
    <w:rsid w:val="00E44E6C"/>
    <w:rsid w:val="00E458A2"/>
    <w:rsid w:val="00E463C7"/>
    <w:rsid w:val="00E47D84"/>
    <w:rsid w:val="00E51B1C"/>
    <w:rsid w:val="00E527A2"/>
    <w:rsid w:val="00E52C13"/>
    <w:rsid w:val="00E547DC"/>
    <w:rsid w:val="00E54E54"/>
    <w:rsid w:val="00E55DB7"/>
    <w:rsid w:val="00E57746"/>
    <w:rsid w:val="00E57CC8"/>
    <w:rsid w:val="00E57E0E"/>
    <w:rsid w:val="00E604CF"/>
    <w:rsid w:val="00E61BA9"/>
    <w:rsid w:val="00E61EF1"/>
    <w:rsid w:val="00E6305A"/>
    <w:rsid w:val="00E6443D"/>
    <w:rsid w:val="00E64522"/>
    <w:rsid w:val="00E64649"/>
    <w:rsid w:val="00E67A13"/>
    <w:rsid w:val="00E67BE9"/>
    <w:rsid w:val="00E67DC7"/>
    <w:rsid w:val="00E67F60"/>
    <w:rsid w:val="00E70689"/>
    <w:rsid w:val="00E715A0"/>
    <w:rsid w:val="00E71F75"/>
    <w:rsid w:val="00E7262F"/>
    <w:rsid w:val="00E7294B"/>
    <w:rsid w:val="00E72E36"/>
    <w:rsid w:val="00E73B93"/>
    <w:rsid w:val="00E73D99"/>
    <w:rsid w:val="00E740C9"/>
    <w:rsid w:val="00E76189"/>
    <w:rsid w:val="00E77DBA"/>
    <w:rsid w:val="00E77E05"/>
    <w:rsid w:val="00E815F1"/>
    <w:rsid w:val="00E8240A"/>
    <w:rsid w:val="00E8277F"/>
    <w:rsid w:val="00E82981"/>
    <w:rsid w:val="00E845E2"/>
    <w:rsid w:val="00E85365"/>
    <w:rsid w:val="00E853B7"/>
    <w:rsid w:val="00E858F1"/>
    <w:rsid w:val="00E86482"/>
    <w:rsid w:val="00E86681"/>
    <w:rsid w:val="00E86A90"/>
    <w:rsid w:val="00E8737C"/>
    <w:rsid w:val="00E93D47"/>
    <w:rsid w:val="00E95E8B"/>
    <w:rsid w:val="00EA115D"/>
    <w:rsid w:val="00EA3E88"/>
    <w:rsid w:val="00EA4451"/>
    <w:rsid w:val="00EA7BD4"/>
    <w:rsid w:val="00EA7F5A"/>
    <w:rsid w:val="00EB08E4"/>
    <w:rsid w:val="00EB2D43"/>
    <w:rsid w:val="00EB3F0C"/>
    <w:rsid w:val="00EB5FC4"/>
    <w:rsid w:val="00EB7005"/>
    <w:rsid w:val="00EB78CC"/>
    <w:rsid w:val="00EC4258"/>
    <w:rsid w:val="00EC50F6"/>
    <w:rsid w:val="00EC609E"/>
    <w:rsid w:val="00EC6298"/>
    <w:rsid w:val="00ED0017"/>
    <w:rsid w:val="00ED1697"/>
    <w:rsid w:val="00ED17BA"/>
    <w:rsid w:val="00ED1CE6"/>
    <w:rsid w:val="00ED23D9"/>
    <w:rsid w:val="00ED28CD"/>
    <w:rsid w:val="00ED2CA5"/>
    <w:rsid w:val="00ED401F"/>
    <w:rsid w:val="00ED435F"/>
    <w:rsid w:val="00ED66F3"/>
    <w:rsid w:val="00ED6CDA"/>
    <w:rsid w:val="00ED7157"/>
    <w:rsid w:val="00ED7929"/>
    <w:rsid w:val="00ED7D79"/>
    <w:rsid w:val="00EE0EE1"/>
    <w:rsid w:val="00EE6DE8"/>
    <w:rsid w:val="00EE6E7B"/>
    <w:rsid w:val="00EE7478"/>
    <w:rsid w:val="00EE7744"/>
    <w:rsid w:val="00EF18A0"/>
    <w:rsid w:val="00EF2D92"/>
    <w:rsid w:val="00EF3814"/>
    <w:rsid w:val="00EF3D71"/>
    <w:rsid w:val="00EF5316"/>
    <w:rsid w:val="00EF69DD"/>
    <w:rsid w:val="00EF7B56"/>
    <w:rsid w:val="00F00257"/>
    <w:rsid w:val="00F00708"/>
    <w:rsid w:val="00F00964"/>
    <w:rsid w:val="00F00AED"/>
    <w:rsid w:val="00F011B6"/>
    <w:rsid w:val="00F027DC"/>
    <w:rsid w:val="00F0364F"/>
    <w:rsid w:val="00F05395"/>
    <w:rsid w:val="00F05890"/>
    <w:rsid w:val="00F06A5D"/>
    <w:rsid w:val="00F077AF"/>
    <w:rsid w:val="00F115C8"/>
    <w:rsid w:val="00F12553"/>
    <w:rsid w:val="00F12FF0"/>
    <w:rsid w:val="00F147BD"/>
    <w:rsid w:val="00F17211"/>
    <w:rsid w:val="00F17488"/>
    <w:rsid w:val="00F201DB"/>
    <w:rsid w:val="00F21DAE"/>
    <w:rsid w:val="00F25387"/>
    <w:rsid w:val="00F2538A"/>
    <w:rsid w:val="00F25597"/>
    <w:rsid w:val="00F26305"/>
    <w:rsid w:val="00F275D6"/>
    <w:rsid w:val="00F30F53"/>
    <w:rsid w:val="00F3300B"/>
    <w:rsid w:val="00F33D33"/>
    <w:rsid w:val="00F34E6E"/>
    <w:rsid w:val="00F366ED"/>
    <w:rsid w:val="00F36C80"/>
    <w:rsid w:val="00F37300"/>
    <w:rsid w:val="00F42A8E"/>
    <w:rsid w:val="00F43466"/>
    <w:rsid w:val="00F435C2"/>
    <w:rsid w:val="00F44161"/>
    <w:rsid w:val="00F44495"/>
    <w:rsid w:val="00F500BA"/>
    <w:rsid w:val="00F51BDD"/>
    <w:rsid w:val="00F521EA"/>
    <w:rsid w:val="00F52727"/>
    <w:rsid w:val="00F52851"/>
    <w:rsid w:val="00F52B58"/>
    <w:rsid w:val="00F5350E"/>
    <w:rsid w:val="00F54AAC"/>
    <w:rsid w:val="00F60E45"/>
    <w:rsid w:val="00F6218A"/>
    <w:rsid w:val="00F62403"/>
    <w:rsid w:val="00F62DA2"/>
    <w:rsid w:val="00F6389A"/>
    <w:rsid w:val="00F646D2"/>
    <w:rsid w:val="00F64F58"/>
    <w:rsid w:val="00F6537C"/>
    <w:rsid w:val="00F67F9F"/>
    <w:rsid w:val="00F70505"/>
    <w:rsid w:val="00F731D4"/>
    <w:rsid w:val="00F75A2D"/>
    <w:rsid w:val="00F80451"/>
    <w:rsid w:val="00F8094F"/>
    <w:rsid w:val="00F813E5"/>
    <w:rsid w:val="00F81874"/>
    <w:rsid w:val="00F81979"/>
    <w:rsid w:val="00F81D7B"/>
    <w:rsid w:val="00F82C80"/>
    <w:rsid w:val="00F84B3C"/>
    <w:rsid w:val="00F85B6C"/>
    <w:rsid w:val="00F860F4"/>
    <w:rsid w:val="00F86A81"/>
    <w:rsid w:val="00F86DC3"/>
    <w:rsid w:val="00F870FF"/>
    <w:rsid w:val="00F879CE"/>
    <w:rsid w:val="00F90EC9"/>
    <w:rsid w:val="00F91381"/>
    <w:rsid w:val="00F9655A"/>
    <w:rsid w:val="00FA08E0"/>
    <w:rsid w:val="00FA23E0"/>
    <w:rsid w:val="00FA2BC2"/>
    <w:rsid w:val="00FA3FB7"/>
    <w:rsid w:val="00FA4253"/>
    <w:rsid w:val="00FA4CCC"/>
    <w:rsid w:val="00FA5452"/>
    <w:rsid w:val="00FA592B"/>
    <w:rsid w:val="00FA68F6"/>
    <w:rsid w:val="00FA7811"/>
    <w:rsid w:val="00FB0802"/>
    <w:rsid w:val="00FB193B"/>
    <w:rsid w:val="00FB26BF"/>
    <w:rsid w:val="00FB2DA6"/>
    <w:rsid w:val="00FB3CB7"/>
    <w:rsid w:val="00FB3DFB"/>
    <w:rsid w:val="00FB472B"/>
    <w:rsid w:val="00FB5BE1"/>
    <w:rsid w:val="00FB6499"/>
    <w:rsid w:val="00FC1681"/>
    <w:rsid w:val="00FC27EF"/>
    <w:rsid w:val="00FC31CD"/>
    <w:rsid w:val="00FC4450"/>
    <w:rsid w:val="00FC4746"/>
    <w:rsid w:val="00FC4831"/>
    <w:rsid w:val="00FC596F"/>
    <w:rsid w:val="00FC71FE"/>
    <w:rsid w:val="00FC7AFB"/>
    <w:rsid w:val="00FD2239"/>
    <w:rsid w:val="00FD3320"/>
    <w:rsid w:val="00FE063B"/>
    <w:rsid w:val="00FE20AD"/>
    <w:rsid w:val="00FE2BE7"/>
    <w:rsid w:val="00FE3E1D"/>
    <w:rsid w:val="00FE3EB0"/>
    <w:rsid w:val="00FE4AAC"/>
    <w:rsid w:val="00FE4DE2"/>
    <w:rsid w:val="00FE5C72"/>
    <w:rsid w:val="00FE5C8B"/>
    <w:rsid w:val="00FF0889"/>
    <w:rsid w:val="00FF29D5"/>
    <w:rsid w:val="00FF2D03"/>
    <w:rsid w:val="00FF2D57"/>
    <w:rsid w:val="00FF4F6B"/>
    <w:rsid w:val="00FF5634"/>
    <w:rsid w:val="00FF63DB"/>
    <w:rsid w:val="00FF6AF2"/>
    <w:rsid w:val="028E3885"/>
    <w:rsid w:val="076E7C1E"/>
    <w:rsid w:val="0E327749"/>
    <w:rsid w:val="160A68E7"/>
    <w:rsid w:val="1D011706"/>
    <w:rsid w:val="1F6B7F66"/>
    <w:rsid w:val="265E6ABC"/>
    <w:rsid w:val="28FB7756"/>
    <w:rsid w:val="2B114C14"/>
    <w:rsid w:val="46711292"/>
    <w:rsid w:val="501C6CBB"/>
    <w:rsid w:val="55150C3A"/>
    <w:rsid w:val="57843183"/>
    <w:rsid w:val="5BEC60DC"/>
    <w:rsid w:val="5E73F6D8"/>
    <w:rsid w:val="60B8009F"/>
    <w:rsid w:val="61453B98"/>
    <w:rsid w:val="626369CC"/>
    <w:rsid w:val="6C101972"/>
    <w:rsid w:val="6CF505A1"/>
    <w:rsid w:val="70973B82"/>
    <w:rsid w:val="73320420"/>
    <w:rsid w:val="73D90754"/>
    <w:rsid w:val="7B3E7412"/>
    <w:rsid w:val="7E057416"/>
    <w:rsid w:val="7E1644D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82294C"/>
  <w15:docId w15:val="{2676DA54-4A32-7949-818D-A7EADF5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0"/>
    <w:next w:val="a"/>
    <w:link w:val="10"/>
    <w:qFormat/>
    <w:pPr>
      <w:keepNext/>
      <w:numPr>
        <w:numId w:val="1"/>
      </w:numPr>
      <w:spacing w:before="360" w:after="120"/>
      <w:contextualSpacing w:val="0"/>
      <w:outlineLvl w:val="0"/>
    </w:pPr>
    <w:rPr>
      <w:b/>
    </w:rPr>
  </w:style>
  <w:style w:type="paragraph" w:styleId="2">
    <w:name w:val="heading 2"/>
    <w:basedOn w:val="a0"/>
    <w:next w:val="a"/>
    <w:link w:val="20"/>
    <w:unhideWhenUsed/>
    <w:qFormat/>
    <w:pPr>
      <w:keepNext/>
      <w:numPr>
        <w:ilvl w:val="1"/>
        <w:numId w:val="1"/>
      </w:numPr>
      <w:spacing w:before="240" w:after="120"/>
      <w:ind w:left="567"/>
      <w:contextualSpacing w:val="0"/>
      <w:outlineLvl w:val="1"/>
    </w:pPr>
    <w:rPr>
      <w:b/>
    </w:rPr>
  </w:style>
  <w:style w:type="paragraph" w:styleId="3">
    <w:name w:val="heading 3"/>
    <w:basedOn w:val="a0"/>
    <w:next w:val="a"/>
    <w:link w:val="30"/>
    <w:unhideWhenUsed/>
    <w:qFormat/>
    <w:pPr>
      <w:numPr>
        <w:ilvl w:val="2"/>
        <w:numId w:val="1"/>
      </w:numPr>
      <w:spacing w:before="120" w:after="120"/>
      <w:ind w:left="1134"/>
      <w:contextualSpacing w:val="0"/>
      <w:outlineLvl w:val="2"/>
    </w:pPr>
  </w:style>
  <w:style w:type="paragraph" w:styleId="4">
    <w:name w:val="heading 4"/>
    <w:basedOn w:val="a0"/>
    <w:next w:val="a"/>
    <w:link w:val="40"/>
    <w:unhideWhenUsed/>
    <w:qFormat/>
    <w:pPr>
      <w:numPr>
        <w:ilvl w:val="3"/>
        <w:numId w:val="1"/>
      </w:numPr>
      <w:spacing w:before="120" w:after="120"/>
      <w:contextualSpacing w:val="0"/>
      <w:outlineLvl w:val="3"/>
    </w:pPr>
  </w:style>
  <w:style w:type="paragraph" w:styleId="5">
    <w:name w:val="heading 5"/>
    <w:basedOn w:val="a0"/>
    <w:next w:val="a"/>
    <w:link w:val="50"/>
    <w:uiPriority w:val="9"/>
    <w:unhideWhenUsed/>
    <w:qFormat/>
    <w:pPr>
      <w:numPr>
        <w:ilvl w:val="4"/>
        <w:numId w:val="1"/>
      </w:numPr>
      <w:spacing w:before="120" w:after="120"/>
      <w:contextualSpacing w:val="0"/>
      <w:outlineLvl w:val="4"/>
    </w:p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lang w:val="en-GB" w:eastAsia="nl-NL"/>
    </w:rPr>
  </w:style>
  <w:style w:type="paragraph" w:styleId="8">
    <w:name w:val="heading 8"/>
    <w:basedOn w:val="a"/>
    <w:next w:val="a"/>
    <w:link w:val="80"/>
    <w:uiPriority w:val="9"/>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lang w:val="en-GB" w:eastAsia="nl-NL"/>
    </w:rPr>
  </w:style>
  <w:style w:type="paragraph" w:styleId="9">
    <w:name w:val="heading 9"/>
    <w:basedOn w:val="a"/>
    <w:next w:val="a"/>
    <w:link w:val="90"/>
    <w:uiPriority w:val="9"/>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lang w:val="en-GB" w:eastAsia="nl-N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99"/>
    <w:qFormat/>
    <w:pPr>
      <w:ind w:left="720"/>
      <w:contextualSpacing/>
    </w:pPr>
  </w:style>
  <w:style w:type="paragraph" w:styleId="a4">
    <w:name w:val="Document Map"/>
    <w:basedOn w:val="a"/>
    <w:link w:val="a5"/>
    <w:uiPriority w:val="99"/>
    <w:semiHidden/>
    <w:unhideWhenUsed/>
    <w:qFormat/>
    <w:rPr>
      <w:rFonts w:ascii="宋体" w:hAnsi="宋体"/>
      <w:sz w:val="16"/>
      <w:szCs w:val="16"/>
    </w:rPr>
  </w:style>
  <w:style w:type="paragraph" w:styleId="a6">
    <w:name w:val="annotation text"/>
    <w:basedOn w:val="a"/>
    <w:link w:val="a7"/>
    <w:unhideWhenUsed/>
    <w:qFormat/>
    <w:rPr>
      <w:sz w:val="20"/>
    </w:rPr>
  </w:style>
  <w:style w:type="paragraph" w:styleId="a8">
    <w:name w:val="Body Text"/>
    <w:basedOn w:val="a"/>
    <w:link w:val="a9"/>
    <w:uiPriority w:val="99"/>
    <w:unhideWhenUsed/>
    <w:qFormat/>
    <w:pPr>
      <w:spacing w:after="120"/>
    </w:pPr>
  </w:style>
  <w:style w:type="paragraph" w:styleId="aa">
    <w:name w:val="Body Text Indent"/>
    <w:basedOn w:val="a"/>
    <w:link w:val="ab"/>
    <w:uiPriority w:val="99"/>
    <w:semiHidden/>
    <w:unhideWhenUsed/>
    <w:qFormat/>
    <w:pPr>
      <w:spacing w:after="120"/>
      <w:ind w:left="283"/>
    </w:pPr>
  </w:style>
  <w:style w:type="paragraph" w:styleId="TOC3">
    <w:name w:val="toc 3"/>
    <w:basedOn w:val="a"/>
    <w:next w:val="a"/>
    <w:uiPriority w:val="39"/>
    <w:unhideWhenUsed/>
    <w:qFormat/>
    <w:pPr>
      <w:spacing w:after="100"/>
      <w:ind w:left="440"/>
    </w:pPr>
  </w:style>
  <w:style w:type="paragraph" w:styleId="ac">
    <w:name w:val="Balloon Text"/>
    <w:basedOn w:val="a"/>
    <w:link w:val="ad"/>
    <w:uiPriority w:val="99"/>
    <w:semiHidden/>
    <w:unhideWhenUsed/>
    <w:qFormat/>
    <w:rPr>
      <w:rFonts w:ascii="宋体" w:hAnsi="宋体"/>
      <w:sz w:val="16"/>
      <w:szCs w:val="16"/>
    </w:rPr>
  </w:style>
  <w:style w:type="paragraph" w:styleId="ae">
    <w:name w:val="footer"/>
    <w:basedOn w:val="a"/>
    <w:link w:val="af"/>
    <w:uiPriority w:val="99"/>
    <w:unhideWhenUsed/>
    <w:qFormat/>
    <w:pPr>
      <w:tabs>
        <w:tab w:val="center" w:pos="4513"/>
        <w:tab w:val="right" w:pos="9026"/>
      </w:tabs>
    </w:pPr>
  </w:style>
  <w:style w:type="paragraph" w:styleId="af0">
    <w:name w:val="header"/>
    <w:basedOn w:val="a"/>
    <w:link w:val="af1"/>
    <w:uiPriority w:val="99"/>
    <w:unhideWhenUsed/>
    <w:qFormat/>
    <w:pPr>
      <w:tabs>
        <w:tab w:val="center" w:pos="4513"/>
        <w:tab w:val="right" w:pos="9026"/>
      </w:tabs>
    </w:pPr>
    <w:rPr>
      <w:sz w:val="16"/>
    </w:rPr>
  </w:style>
  <w:style w:type="paragraph" w:styleId="TOC1">
    <w:name w:val="toc 1"/>
    <w:basedOn w:val="a"/>
    <w:next w:val="a"/>
    <w:uiPriority w:val="39"/>
    <w:unhideWhenUsed/>
    <w:qFormat/>
    <w:pPr>
      <w:tabs>
        <w:tab w:val="left" w:pos="440"/>
        <w:tab w:val="right" w:leader="dot" w:pos="9402"/>
      </w:tabs>
      <w:spacing w:after="100"/>
      <w:ind w:left="624" w:hanging="624"/>
    </w:pPr>
  </w:style>
  <w:style w:type="paragraph" w:styleId="af2">
    <w:name w:val="footnote text"/>
    <w:basedOn w:val="a"/>
    <w:link w:val="af3"/>
    <w:uiPriority w:val="99"/>
    <w:semiHidden/>
    <w:unhideWhenUsed/>
    <w:qFormat/>
    <w:rPr>
      <w:rFonts w:ascii="宋体" w:hAnsi="宋体"/>
      <w:sz w:val="20"/>
    </w:rPr>
  </w:style>
  <w:style w:type="paragraph" w:styleId="31">
    <w:name w:val="Body Text Indent 3"/>
    <w:basedOn w:val="a"/>
    <w:link w:val="32"/>
    <w:uiPriority w:val="99"/>
    <w:qFormat/>
    <w:pPr>
      <w:spacing w:after="120"/>
      <w:ind w:left="1134" w:hanging="1134"/>
    </w:pPr>
    <w:rPr>
      <w:rFonts w:ascii="宋体" w:hAnsi="宋体"/>
      <w:b/>
      <w:i/>
    </w:rPr>
  </w:style>
  <w:style w:type="paragraph" w:styleId="TOC2">
    <w:name w:val="toc 2"/>
    <w:basedOn w:val="a"/>
    <w:next w:val="a"/>
    <w:uiPriority w:val="39"/>
    <w:unhideWhenUsed/>
    <w:qFormat/>
    <w:pPr>
      <w:spacing w:after="100"/>
      <w:ind w:left="220"/>
    </w:pPr>
  </w:style>
  <w:style w:type="paragraph" w:styleId="21">
    <w:name w:val="List Continue 2"/>
    <w:basedOn w:val="a"/>
    <w:uiPriority w:val="99"/>
    <w:semiHidden/>
    <w:unhideWhenUsed/>
    <w:qFormat/>
    <w:pPr>
      <w:spacing w:after="120"/>
      <w:ind w:leftChars="400" w:left="840"/>
      <w:contextualSpacing/>
    </w:pPr>
  </w:style>
  <w:style w:type="paragraph" w:styleId="af4">
    <w:name w:val="annotation subject"/>
    <w:basedOn w:val="a6"/>
    <w:next w:val="a6"/>
    <w:link w:val="af5"/>
    <w:uiPriority w:val="99"/>
    <w:semiHidden/>
    <w:unhideWhenUsed/>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qFormat/>
    <w:rPr>
      <w:color w:val="800080" w:themeColor="followedHyperlink"/>
      <w:u w:val="single"/>
    </w:rPr>
  </w:style>
  <w:style w:type="character" w:styleId="af8">
    <w:name w:val="Hyperlink"/>
    <w:basedOn w:val="a1"/>
    <w:uiPriority w:val="99"/>
    <w:unhideWhenUsed/>
    <w:qFormat/>
    <w:rPr>
      <w:color w:val="0000FF" w:themeColor="hyperlink"/>
      <w:u w:val="single"/>
    </w:rPr>
  </w:style>
  <w:style w:type="character" w:styleId="af9">
    <w:name w:val="annotation reference"/>
    <w:basedOn w:val="a1"/>
    <w:unhideWhenUsed/>
    <w:qFormat/>
    <w:rPr>
      <w:sz w:val="16"/>
      <w:szCs w:val="16"/>
    </w:rPr>
  </w:style>
  <w:style w:type="character" w:styleId="afa">
    <w:name w:val="footnote reference"/>
    <w:basedOn w:val="a1"/>
    <w:uiPriority w:val="99"/>
    <w:semiHidden/>
    <w:unhideWhenUsed/>
    <w:qFormat/>
    <w:rPr>
      <w:vertAlign w:val="superscript"/>
    </w:rPr>
  </w:style>
  <w:style w:type="paragraph" w:customStyle="1" w:styleId="HeadingAlternative1">
    <w:name w:val="Heading Alternative 1"/>
    <w:basedOn w:val="1"/>
    <w:next w:val="Text123"/>
    <w:link w:val="HeadingAlternative1Char"/>
    <w:qFormat/>
    <w:rPr>
      <w:b w:val="0"/>
      <w:caps/>
    </w:rPr>
  </w:style>
  <w:style w:type="paragraph" w:customStyle="1" w:styleId="Text123">
    <w:name w:val="Text1/2/3"/>
    <w:basedOn w:val="a"/>
    <w:qFormat/>
    <w:pPr>
      <w:spacing w:before="120" w:after="120"/>
      <w:ind w:left="567"/>
    </w:pPr>
  </w:style>
  <w:style w:type="character" w:customStyle="1" w:styleId="10">
    <w:name w:val="标题 1 字符"/>
    <w:basedOn w:val="a1"/>
    <w:link w:val="1"/>
    <w:uiPriority w:val="9"/>
    <w:qFormat/>
    <w:rPr>
      <w:rFonts w:ascii="Times New Roman" w:eastAsia="宋体" w:hAnsi="Times New Roman" w:cs="Times New Roman"/>
      <w:b/>
      <w:kern w:val="2"/>
      <w:sz w:val="21"/>
      <w:szCs w:val="21"/>
    </w:rPr>
  </w:style>
  <w:style w:type="paragraph" w:customStyle="1" w:styleId="Text4">
    <w:name w:val="Text4"/>
    <w:basedOn w:val="a"/>
    <w:qFormat/>
    <w:pPr>
      <w:spacing w:before="120" w:after="120"/>
      <w:ind w:left="1247"/>
    </w:pPr>
  </w:style>
  <w:style w:type="paragraph" w:customStyle="1" w:styleId="Text5">
    <w:name w:val="Text5"/>
    <w:basedOn w:val="a"/>
    <w:qFormat/>
    <w:pPr>
      <w:spacing w:before="120" w:after="120"/>
      <w:ind w:left="1871"/>
    </w:pPr>
  </w:style>
  <w:style w:type="character" w:customStyle="1" w:styleId="20">
    <w:name w:val="标题 2 字符"/>
    <w:basedOn w:val="a1"/>
    <w:link w:val="2"/>
    <w:uiPriority w:val="9"/>
    <w:qFormat/>
    <w:rPr>
      <w:rFonts w:ascii="Times New Roman" w:eastAsia="宋体" w:hAnsi="Times New Roman" w:cs="Times New Roman"/>
      <w:b/>
      <w:kern w:val="2"/>
      <w:sz w:val="21"/>
      <w:szCs w:val="21"/>
    </w:rPr>
  </w:style>
  <w:style w:type="character" w:customStyle="1" w:styleId="30">
    <w:name w:val="标题 3 字符"/>
    <w:basedOn w:val="a1"/>
    <w:link w:val="3"/>
    <w:uiPriority w:val="9"/>
    <w:qFormat/>
    <w:rPr>
      <w:rFonts w:ascii="Times New Roman" w:eastAsia="宋体" w:hAnsi="Times New Roman" w:cs="Times New Roman"/>
      <w:kern w:val="2"/>
      <w:sz w:val="21"/>
      <w:szCs w:val="21"/>
    </w:rPr>
  </w:style>
  <w:style w:type="character" w:customStyle="1" w:styleId="40">
    <w:name w:val="标题 4 字符"/>
    <w:basedOn w:val="a1"/>
    <w:link w:val="4"/>
    <w:uiPriority w:val="9"/>
    <w:qFormat/>
    <w:rPr>
      <w:rFonts w:ascii="Times New Roman" w:eastAsia="宋体" w:hAnsi="Times New Roman" w:cs="Times New Roman"/>
      <w:kern w:val="2"/>
      <w:sz w:val="21"/>
      <w:szCs w:val="21"/>
    </w:rPr>
  </w:style>
  <w:style w:type="character" w:customStyle="1" w:styleId="50">
    <w:name w:val="标题 5 字符"/>
    <w:basedOn w:val="a1"/>
    <w:link w:val="5"/>
    <w:uiPriority w:val="9"/>
    <w:qFormat/>
    <w:rPr>
      <w:rFonts w:ascii="Times New Roman" w:eastAsia="宋体" w:hAnsi="Times New Roman" w:cs="Times New Roman"/>
      <w:kern w:val="2"/>
      <w:sz w:val="21"/>
      <w:szCs w:val="21"/>
    </w:rPr>
  </w:style>
  <w:style w:type="paragraph" w:customStyle="1" w:styleId="HeadingAlternative3">
    <w:name w:val="Heading Alternative 3"/>
    <w:basedOn w:val="3"/>
    <w:next w:val="Text123"/>
    <w:qFormat/>
  </w:style>
  <w:style w:type="paragraph" w:customStyle="1" w:styleId="HeadingAlternative2">
    <w:name w:val="Heading Alternative 2"/>
    <w:basedOn w:val="2"/>
    <w:next w:val="Text123"/>
    <w:qFormat/>
    <w:rPr>
      <w:b w:val="0"/>
    </w:rPr>
  </w:style>
  <w:style w:type="paragraph" w:customStyle="1" w:styleId="HeadingAlternative4">
    <w:name w:val="Heading Alternative 4"/>
    <w:basedOn w:val="4"/>
    <w:next w:val="a"/>
    <w:qFormat/>
  </w:style>
  <w:style w:type="paragraph" w:customStyle="1" w:styleId="HeadingAlternative5">
    <w:name w:val="Heading Alternative 5"/>
    <w:basedOn w:val="5"/>
    <w:next w:val="Text4"/>
    <w:qFormat/>
  </w:style>
  <w:style w:type="character" w:customStyle="1" w:styleId="60">
    <w:name w:val="标题 6 字符"/>
    <w:basedOn w:val="a1"/>
    <w:link w:val="6"/>
    <w:uiPriority w:val="9"/>
    <w:qFormat/>
    <w:rPr>
      <w:rFonts w:asciiTheme="majorHAnsi" w:eastAsiaTheme="majorEastAsia" w:hAnsiTheme="majorHAnsi" w:cstheme="majorBidi"/>
      <w:i/>
      <w:iCs/>
      <w:color w:val="244061" w:themeColor="accent1" w:themeShade="80"/>
      <w:lang w:eastAsia="zh-CN"/>
    </w:rPr>
  </w:style>
  <w:style w:type="character" w:customStyle="1" w:styleId="af1">
    <w:name w:val="页眉 字符"/>
    <w:basedOn w:val="a1"/>
    <w:link w:val="af0"/>
    <w:uiPriority w:val="99"/>
    <w:qFormat/>
    <w:rPr>
      <w:rFonts w:asciiTheme="minorHAnsi" w:hAnsiTheme="minorHAnsi"/>
      <w:sz w:val="16"/>
      <w:lang w:eastAsia="zh-CN"/>
    </w:rPr>
  </w:style>
  <w:style w:type="character" w:customStyle="1" w:styleId="af">
    <w:name w:val="页脚 字符"/>
    <w:basedOn w:val="a1"/>
    <w:link w:val="ae"/>
    <w:uiPriority w:val="99"/>
    <w:qFormat/>
    <w:rPr>
      <w:lang w:eastAsia="zh-CN"/>
    </w:rPr>
  </w:style>
  <w:style w:type="character" w:customStyle="1" w:styleId="ad">
    <w:name w:val="批注框文本 字符"/>
    <w:basedOn w:val="a1"/>
    <w:link w:val="ac"/>
    <w:uiPriority w:val="99"/>
    <w:semiHidden/>
    <w:qFormat/>
    <w:rPr>
      <w:rFonts w:ascii="宋体" w:hAnsi="宋体" w:cs="宋体"/>
      <w:sz w:val="16"/>
      <w:szCs w:val="16"/>
      <w:lang w:eastAsia="zh-CN"/>
    </w:rPr>
  </w:style>
  <w:style w:type="paragraph" w:customStyle="1" w:styleId="Parties">
    <w:name w:val="Parties"/>
    <w:basedOn w:val="a"/>
    <w:link w:val="PartiesChar1"/>
    <w:qFormat/>
    <w:pPr>
      <w:spacing w:before="120"/>
      <w:ind w:left="720" w:hanging="360"/>
    </w:pPr>
  </w:style>
  <w:style w:type="paragraph" w:customStyle="1" w:styleId="Whereas">
    <w:name w:val="Whereas"/>
    <w:basedOn w:val="a"/>
    <w:link w:val="WhereasChar"/>
    <w:qFormat/>
    <w:pPr>
      <w:spacing w:before="120" w:after="120"/>
      <w:ind w:left="567" w:hanging="567"/>
    </w:pPr>
  </w:style>
  <w:style w:type="character" w:customStyle="1" w:styleId="HeadingAlternative1Char">
    <w:name w:val="Heading Alternative 1 Char"/>
    <w:basedOn w:val="10"/>
    <w:link w:val="HeadingAlternative1"/>
    <w:qFormat/>
    <w:rPr>
      <w:rFonts w:ascii="Times New Roman" w:eastAsia="宋体" w:hAnsi="Times New Roman" w:cs="Times New Roman"/>
      <w:b w:val="0"/>
      <w:caps/>
      <w:kern w:val="2"/>
      <w:sz w:val="21"/>
      <w:szCs w:val="21"/>
    </w:rPr>
  </w:style>
  <w:style w:type="character" w:customStyle="1" w:styleId="PartiesChar">
    <w:name w:val="Parties Char"/>
    <w:basedOn w:val="HeadingAlternative1Char"/>
    <w:qFormat/>
    <w:rPr>
      <w:rFonts w:asciiTheme="minorHAnsi" w:eastAsia="宋体" w:hAnsiTheme="minorHAnsi" w:cs="Times New Roman"/>
      <w:b/>
      <w:caps w:val="0"/>
      <w:kern w:val="2"/>
      <w:sz w:val="21"/>
      <w:szCs w:val="21"/>
      <w:lang w:val="zh-CN" w:eastAsia="zh-CN"/>
    </w:rPr>
  </w:style>
  <w:style w:type="character" w:customStyle="1" w:styleId="PartiesChar1">
    <w:name w:val="Parties Char1"/>
    <w:basedOn w:val="a1"/>
    <w:link w:val="Parties"/>
    <w:qFormat/>
    <w:rPr>
      <w:rFonts w:asciiTheme="minorHAnsi" w:hAnsiTheme="minorHAnsi"/>
      <w:lang w:val="zh-CN" w:eastAsia="zh-CN"/>
    </w:rPr>
  </w:style>
  <w:style w:type="character" w:customStyle="1" w:styleId="WhereasChar">
    <w:name w:val="Whereas Char"/>
    <w:basedOn w:val="PartiesChar1"/>
    <w:link w:val="Whereas"/>
    <w:qFormat/>
    <w:rPr>
      <w:rFonts w:asciiTheme="minorHAnsi" w:hAnsiTheme="minorHAnsi"/>
      <w:lang w:val="zh-CN" w:eastAsia="zh-CN"/>
    </w:rPr>
  </w:style>
  <w:style w:type="character" w:customStyle="1" w:styleId="a5">
    <w:name w:val="文档结构图 字符"/>
    <w:basedOn w:val="a1"/>
    <w:link w:val="a4"/>
    <w:uiPriority w:val="99"/>
    <w:semiHidden/>
    <w:qFormat/>
    <w:rPr>
      <w:rFonts w:ascii="宋体" w:hAnsi="宋体" w:cs="宋体"/>
      <w:sz w:val="16"/>
      <w:szCs w:val="16"/>
      <w:lang w:eastAsia="zh-CN"/>
    </w:rPr>
  </w:style>
  <w:style w:type="paragraph" w:customStyle="1" w:styleId="TOC10">
    <w:name w:val="TOC 标题1"/>
    <w:basedOn w:val="1"/>
    <w:next w:val="a"/>
    <w:uiPriority w:val="39"/>
    <w:semiHidden/>
    <w:unhideWhenUsed/>
    <w:qFormat/>
    <w:pPr>
      <w:keepLines/>
      <w:numPr>
        <w:numId w:val="0"/>
      </w:numPr>
      <w:spacing w:before="480" w:after="0" w:line="276" w:lineRule="auto"/>
      <w:outlineLvl w:val="9"/>
    </w:pPr>
    <w:rPr>
      <w:rFonts w:asciiTheme="majorHAnsi" w:eastAsiaTheme="majorEastAsia" w:hAnsiTheme="majorHAnsi" w:cstheme="majorBidi"/>
      <w:bCs/>
      <w:caps/>
      <w:color w:val="365F91" w:themeColor="accent1" w:themeShade="BF"/>
      <w:sz w:val="28"/>
      <w:szCs w:val="28"/>
    </w:rPr>
  </w:style>
  <w:style w:type="paragraph" w:customStyle="1" w:styleId="AODocTxt">
    <w:name w:val="AODocTxt"/>
    <w:basedOn w:val="a"/>
    <w:qFormat/>
    <w:pPr>
      <w:numPr>
        <w:numId w:val="3"/>
      </w:numPr>
      <w:spacing w:before="240" w:line="260" w:lineRule="atLeast"/>
    </w:pPr>
    <w:rPr>
      <w:rFonts w:ascii="宋体" w:hAnsi="宋体"/>
      <w:szCs w:val="22"/>
    </w:rPr>
  </w:style>
  <w:style w:type="paragraph" w:customStyle="1" w:styleId="AODocTxtL1">
    <w:name w:val="AODocTxtL1"/>
    <w:basedOn w:val="AODocTxt"/>
    <w:qFormat/>
    <w:pPr>
      <w:numPr>
        <w:ilvl w:val="1"/>
      </w:numPr>
    </w:pPr>
  </w:style>
  <w:style w:type="paragraph" w:customStyle="1" w:styleId="AODocTxtL2">
    <w:name w:val="AODocTxtL2"/>
    <w:basedOn w:val="AODocTxt"/>
    <w:qFormat/>
    <w:pPr>
      <w:numPr>
        <w:ilvl w:val="2"/>
      </w:numPr>
    </w:pPr>
  </w:style>
  <w:style w:type="paragraph" w:customStyle="1" w:styleId="AODocTxtL3">
    <w:name w:val="AODocTxtL3"/>
    <w:basedOn w:val="AODocTxt"/>
    <w:qFormat/>
    <w:pPr>
      <w:numPr>
        <w:ilvl w:val="3"/>
      </w:numPr>
    </w:pPr>
  </w:style>
  <w:style w:type="paragraph" w:customStyle="1" w:styleId="AODocTxtL4">
    <w:name w:val="AODocTxtL4"/>
    <w:basedOn w:val="AODocTxt"/>
    <w:qFormat/>
    <w:pPr>
      <w:numPr>
        <w:ilvl w:val="4"/>
      </w:numPr>
    </w:pPr>
  </w:style>
  <w:style w:type="paragraph" w:customStyle="1" w:styleId="AODocTxtL5">
    <w:name w:val="AODocTxtL5"/>
    <w:basedOn w:val="AODocTxt"/>
    <w:qFormat/>
    <w:pPr>
      <w:numPr>
        <w:ilvl w:val="5"/>
      </w:numPr>
    </w:pPr>
  </w:style>
  <w:style w:type="paragraph" w:customStyle="1" w:styleId="AODocTxtL6">
    <w:name w:val="AODocTxtL6"/>
    <w:basedOn w:val="AODocTxt"/>
    <w:qFormat/>
    <w:pPr>
      <w:numPr>
        <w:ilvl w:val="6"/>
      </w:numPr>
    </w:pPr>
  </w:style>
  <w:style w:type="paragraph" w:customStyle="1" w:styleId="AODocTxtL7">
    <w:name w:val="AODocTxtL7"/>
    <w:basedOn w:val="AODocTxt"/>
    <w:qFormat/>
    <w:pPr>
      <w:numPr>
        <w:ilvl w:val="7"/>
      </w:numPr>
    </w:pPr>
  </w:style>
  <w:style w:type="paragraph" w:customStyle="1" w:styleId="AODocTxtL8">
    <w:name w:val="AODocTxtL8"/>
    <w:basedOn w:val="AODocTxt"/>
    <w:qFormat/>
    <w:pPr>
      <w:numPr>
        <w:ilvl w:val="8"/>
      </w:numPr>
    </w:pPr>
  </w:style>
  <w:style w:type="paragraph" w:customStyle="1" w:styleId="Signatories">
    <w:name w:val="Signatories"/>
    <w:basedOn w:val="1"/>
    <w:link w:val="SignatoriesChar"/>
    <w:qFormat/>
    <w:pPr>
      <w:numPr>
        <w:numId w:val="0"/>
      </w:numPr>
      <w:jc w:val="center"/>
    </w:pPr>
  </w:style>
  <w:style w:type="character" w:customStyle="1" w:styleId="SignatoriesChar">
    <w:name w:val="Signatories Char"/>
    <w:basedOn w:val="10"/>
    <w:link w:val="Signatories"/>
    <w:qFormat/>
    <w:rPr>
      <w:rFonts w:asciiTheme="minorHAnsi" w:eastAsia="宋体" w:hAnsiTheme="minorHAnsi" w:cs="Times New Roman"/>
      <w:b/>
      <w:kern w:val="2"/>
      <w:sz w:val="21"/>
      <w:szCs w:val="21"/>
      <w:lang w:val="zh-CN" w:eastAsia="zh-CN"/>
    </w:rPr>
  </w:style>
  <w:style w:type="character" w:customStyle="1" w:styleId="af3">
    <w:name w:val="脚注文本 字符"/>
    <w:basedOn w:val="a1"/>
    <w:link w:val="af2"/>
    <w:uiPriority w:val="99"/>
    <w:semiHidden/>
    <w:qFormat/>
    <w:rPr>
      <w:rFonts w:ascii="宋体" w:hAnsi="宋体"/>
      <w:color w:val="auto"/>
      <w:sz w:val="20"/>
    </w:rPr>
  </w:style>
  <w:style w:type="character" w:customStyle="1" w:styleId="a9">
    <w:name w:val="正文文本 字符"/>
    <w:basedOn w:val="a1"/>
    <w:link w:val="a8"/>
    <w:uiPriority w:val="99"/>
    <w:qFormat/>
    <w:rPr>
      <w:rFonts w:asciiTheme="minorHAnsi" w:hAnsiTheme="minorHAnsi"/>
      <w:lang w:eastAsia="zh-CN"/>
    </w:rPr>
  </w:style>
  <w:style w:type="paragraph" w:customStyle="1" w:styleId="Appendices">
    <w:name w:val="Appendices"/>
    <w:basedOn w:val="Signatories"/>
    <w:next w:val="Text123"/>
    <w:qFormat/>
    <w:pPr>
      <w:pageBreakBefore/>
      <w:numPr>
        <w:numId w:val="4"/>
      </w:numPr>
    </w:pPr>
  </w:style>
  <w:style w:type="character" w:customStyle="1" w:styleId="a7">
    <w:name w:val="批注文字 字符"/>
    <w:basedOn w:val="a1"/>
    <w:link w:val="a6"/>
    <w:qFormat/>
    <w:rPr>
      <w:rFonts w:asciiTheme="minorHAnsi" w:hAnsiTheme="minorHAnsi"/>
      <w:sz w:val="20"/>
      <w:lang w:eastAsia="zh-CN"/>
    </w:rPr>
  </w:style>
  <w:style w:type="character" w:customStyle="1" w:styleId="af5">
    <w:name w:val="批注主题 字符"/>
    <w:basedOn w:val="a7"/>
    <w:link w:val="af4"/>
    <w:uiPriority w:val="99"/>
    <w:semiHidden/>
    <w:qFormat/>
    <w:rPr>
      <w:rFonts w:asciiTheme="minorHAnsi" w:hAnsiTheme="minorHAnsi"/>
      <w:b/>
      <w:bCs/>
      <w:sz w:val="20"/>
      <w:lang w:eastAsia="zh-CN"/>
    </w:rPr>
  </w:style>
  <w:style w:type="character" w:customStyle="1" w:styleId="32">
    <w:name w:val="正文文本缩进 3 字符"/>
    <w:basedOn w:val="a1"/>
    <w:link w:val="31"/>
    <w:uiPriority w:val="99"/>
    <w:qFormat/>
    <w:rPr>
      <w:rFonts w:ascii="宋体" w:hAnsi="宋体"/>
      <w:b/>
      <w:i/>
      <w:color w:val="auto"/>
      <w:lang w:val="zh-CN"/>
    </w:rPr>
  </w:style>
  <w:style w:type="paragraph" w:customStyle="1" w:styleId="hang1">
    <w:name w:val="hang1"/>
    <w:basedOn w:val="a"/>
    <w:uiPriority w:val="99"/>
    <w:qFormat/>
    <w:pPr>
      <w:spacing w:after="120"/>
      <w:ind w:left="567" w:hanging="567"/>
    </w:pPr>
    <w:rPr>
      <w:rFonts w:ascii="宋体" w:hAnsi="宋体"/>
    </w:rPr>
  </w:style>
  <w:style w:type="character" w:customStyle="1" w:styleId="ab">
    <w:name w:val="正文文本缩进 字符"/>
    <w:basedOn w:val="a1"/>
    <w:link w:val="aa"/>
    <w:uiPriority w:val="99"/>
    <w:semiHidden/>
    <w:qFormat/>
    <w:rPr>
      <w:rFonts w:asciiTheme="minorHAnsi" w:hAnsiTheme="minorHAnsi"/>
      <w:lang w:eastAsia="zh-CN"/>
    </w:rPr>
  </w:style>
  <w:style w:type="table" w:customStyle="1" w:styleId="TableGrid1">
    <w:name w:val="Table Grid1"/>
    <w:basedOn w:val="a2"/>
    <w:uiPriority w:val="59"/>
    <w:qFormat/>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59"/>
    <w:qFormat/>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uiPriority w:val="9"/>
    <w:qFormat/>
    <w:rPr>
      <w:rFonts w:asciiTheme="majorHAnsi" w:eastAsiaTheme="majorEastAsia" w:hAnsiTheme="majorHAnsi" w:cstheme="majorBidi"/>
      <w:i/>
      <w:iCs/>
      <w:color w:val="404040" w:themeColor="text1" w:themeTint="BF"/>
      <w:kern w:val="2"/>
      <w:sz w:val="21"/>
      <w:szCs w:val="21"/>
      <w:lang w:val="en-GB" w:eastAsia="nl-NL"/>
    </w:rPr>
  </w:style>
  <w:style w:type="character" w:customStyle="1" w:styleId="80">
    <w:name w:val="标题 8 字符"/>
    <w:basedOn w:val="a1"/>
    <w:link w:val="8"/>
    <w:uiPriority w:val="9"/>
    <w:qFormat/>
    <w:rPr>
      <w:rFonts w:asciiTheme="majorHAnsi" w:eastAsiaTheme="majorEastAsia" w:hAnsiTheme="majorHAnsi" w:cstheme="majorBidi"/>
      <w:color w:val="404040" w:themeColor="text1" w:themeTint="BF"/>
      <w:kern w:val="2"/>
      <w:szCs w:val="21"/>
      <w:lang w:val="en-GB" w:eastAsia="nl-NL"/>
    </w:rPr>
  </w:style>
  <w:style w:type="character" w:customStyle="1" w:styleId="90">
    <w:name w:val="标题 9 字符"/>
    <w:basedOn w:val="a1"/>
    <w:link w:val="9"/>
    <w:uiPriority w:val="9"/>
    <w:qFormat/>
    <w:rPr>
      <w:rFonts w:asciiTheme="majorHAnsi" w:eastAsiaTheme="majorEastAsia" w:hAnsiTheme="majorHAnsi" w:cstheme="majorBidi"/>
      <w:i/>
      <w:iCs/>
      <w:color w:val="404040" w:themeColor="text1" w:themeTint="BF"/>
      <w:kern w:val="2"/>
      <w:szCs w:val="21"/>
      <w:lang w:val="en-GB" w:eastAsia="nl-NL"/>
    </w:rPr>
  </w:style>
  <w:style w:type="paragraph" w:customStyle="1" w:styleId="Article">
    <w:name w:val="Article"/>
    <w:basedOn w:val="21"/>
    <w:qFormat/>
    <w:pPr>
      <w:numPr>
        <w:numId w:val="5"/>
      </w:numPr>
      <w:ind w:leftChars="0" w:left="567" w:hanging="567"/>
    </w:pPr>
    <w:rPr>
      <w:rFonts w:eastAsia="Times New Roman"/>
      <w:b/>
      <w:color w:val="000000" w:themeColor="text1"/>
      <w:sz w:val="20"/>
      <w:lang w:val="en-GB" w:eastAsia="nl-NL"/>
    </w:rPr>
  </w:style>
  <w:style w:type="character" w:customStyle="1" w:styleId="MCL-Heading3Char">
    <w:name w:val="MCL - Heading 3 Char"/>
    <w:basedOn w:val="MCL-Heading2Char"/>
    <w:link w:val="MCL-Heading3"/>
    <w:qFormat/>
    <w:rPr>
      <w:rFonts w:ascii="宋体" w:eastAsia="宋体" w:hAnsi="宋体" w:cs="宋体"/>
      <w:b w:val="0"/>
      <w:color w:val="000000"/>
      <w:sz w:val="22"/>
      <w:szCs w:val="22"/>
      <w:lang w:val="zh-CN" w:eastAsia="en-US" w:bidi="zh-CN"/>
    </w:rPr>
  </w:style>
  <w:style w:type="character" w:customStyle="1" w:styleId="MCL-Heading2Char">
    <w:name w:val="MCL - Heading 2 Char"/>
    <w:basedOn w:val="a1"/>
    <w:link w:val="MCL-Heading2"/>
    <w:qFormat/>
    <w:rPr>
      <w:b/>
      <w:sz w:val="22"/>
      <w:szCs w:val="22"/>
      <w:lang w:val="en-GB" w:eastAsia="en-US"/>
    </w:rPr>
  </w:style>
  <w:style w:type="paragraph" w:customStyle="1" w:styleId="MCL-Heading2">
    <w:name w:val="MCL - Heading 2"/>
    <w:basedOn w:val="MCL-Heading1"/>
    <w:next w:val="MCL-Heading3"/>
    <w:link w:val="MCL-Heading2Char"/>
    <w:qFormat/>
    <w:pPr>
      <w:numPr>
        <w:ilvl w:val="2"/>
      </w:numPr>
      <w:spacing w:before="120"/>
      <w:outlineLvl w:val="9"/>
    </w:pPr>
  </w:style>
  <w:style w:type="paragraph" w:customStyle="1" w:styleId="MCL-Heading1">
    <w:name w:val="MCL - Heading 1"/>
    <w:next w:val="MCL-Heading2"/>
    <w:link w:val="MCL-Heading1Char"/>
    <w:qFormat/>
    <w:pPr>
      <w:numPr>
        <w:ilvl w:val="1"/>
        <w:numId w:val="2"/>
      </w:numPr>
      <w:spacing w:before="360" w:after="120" w:line="280" w:lineRule="atLeast"/>
      <w:ind w:left="567"/>
      <w:outlineLvl w:val="1"/>
    </w:pPr>
    <w:rPr>
      <w:b/>
      <w:sz w:val="22"/>
      <w:szCs w:val="22"/>
      <w:lang w:val="en-GB" w:eastAsia="en-US"/>
    </w:rPr>
  </w:style>
  <w:style w:type="paragraph" w:customStyle="1" w:styleId="MCL-Heading3">
    <w:name w:val="MCL - Heading 3"/>
    <w:basedOn w:val="MCL-Heading2"/>
    <w:next w:val="MCL-Heading4"/>
    <w:link w:val="MCL-Heading3Char"/>
    <w:qFormat/>
    <w:pPr>
      <w:numPr>
        <w:ilvl w:val="3"/>
      </w:numPr>
      <w:spacing w:before="200"/>
    </w:pPr>
    <w:rPr>
      <w:rFonts w:ascii="宋体" w:eastAsia="宋体" w:hAnsi="宋体" w:cs="宋体"/>
      <w:b w:val="0"/>
      <w:color w:val="000000"/>
      <w:szCs w:val="20"/>
      <w:lang w:val="zh-CN" w:eastAsia="zh-CN" w:bidi="zh-CN"/>
    </w:rPr>
  </w:style>
  <w:style w:type="paragraph" w:customStyle="1" w:styleId="MCL-Heading4">
    <w:name w:val="MCL - Heading 4"/>
    <w:basedOn w:val="MCL-Heading1"/>
    <w:next w:val="MCL-Heading5"/>
    <w:link w:val="MCL-Heading4Char"/>
    <w:qFormat/>
    <w:pPr>
      <w:numPr>
        <w:ilvl w:val="4"/>
      </w:numPr>
      <w:spacing w:before="120"/>
      <w:outlineLvl w:val="9"/>
    </w:pPr>
    <w:rPr>
      <w:b w:val="0"/>
    </w:rPr>
  </w:style>
  <w:style w:type="paragraph" w:customStyle="1" w:styleId="MCL-Heading5">
    <w:name w:val="MCL - Heading 5"/>
    <w:basedOn w:val="MCL-Heading1"/>
    <w:qFormat/>
    <w:pPr>
      <w:numPr>
        <w:ilvl w:val="5"/>
      </w:numPr>
      <w:spacing w:before="120"/>
      <w:outlineLvl w:val="9"/>
    </w:pPr>
    <w:rPr>
      <w:b w:val="0"/>
    </w:rPr>
  </w:style>
  <w:style w:type="paragraph" w:customStyle="1" w:styleId="MCL-Heading0">
    <w:name w:val="MCL - Heading 0"/>
    <w:basedOn w:val="MCL-Heading1"/>
    <w:next w:val="MCL-Heading1"/>
    <w:qFormat/>
    <w:pPr>
      <w:numPr>
        <w:ilvl w:val="0"/>
      </w:numPr>
      <w:jc w:val="center"/>
      <w:outlineLvl w:val="0"/>
    </w:pPr>
  </w:style>
  <w:style w:type="paragraph" w:customStyle="1" w:styleId="11">
    <w:name w:val="修订1"/>
    <w:hidden/>
    <w:uiPriority w:val="99"/>
    <w:semiHidden/>
    <w:qFormat/>
    <w:pPr>
      <w:spacing w:after="160" w:line="259" w:lineRule="auto"/>
    </w:pPr>
    <w:rPr>
      <w:rFonts w:eastAsia="宋体" w:cs="宋体"/>
      <w:color w:val="000000"/>
      <w:sz w:val="22"/>
      <w:lang w:val="zh-CN" w:bidi="zh-CN"/>
    </w:rPr>
  </w:style>
  <w:style w:type="paragraph" w:customStyle="1" w:styleId="MCL-Heading3-OLD">
    <w:name w:val="MCL - Heading 3 - OLD"/>
    <w:basedOn w:val="MCL-Heading2"/>
    <w:next w:val="MCL-Heading4-OLD"/>
    <w:qFormat/>
    <w:pPr>
      <w:numPr>
        <w:ilvl w:val="0"/>
        <w:numId w:val="0"/>
      </w:numPr>
      <w:spacing w:before="200"/>
      <w:outlineLvl w:val="2"/>
    </w:pPr>
    <w:rPr>
      <w:rFonts w:eastAsia="Calibri"/>
      <w:b w:val="0"/>
    </w:rPr>
  </w:style>
  <w:style w:type="paragraph" w:customStyle="1" w:styleId="MCL-Heading4-OLD">
    <w:name w:val="MCL - Heading 4 - OLD"/>
    <w:basedOn w:val="MCL-Heading1"/>
    <w:next w:val="MCL-Heading5-OLD"/>
    <w:qFormat/>
    <w:pPr>
      <w:numPr>
        <w:ilvl w:val="0"/>
        <w:numId w:val="0"/>
      </w:numPr>
      <w:spacing w:before="120"/>
      <w:outlineLvl w:val="9"/>
    </w:pPr>
    <w:rPr>
      <w:rFonts w:eastAsia="Calibri"/>
      <w:b w:val="0"/>
    </w:rPr>
  </w:style>
  <w:style w:type="paragraph" w:customStyle="1" w:styleId="MCL-Heading5-OLD">
    <w:name w:val="MCL - Heading 5 - OLD"/>
    <w:basedOn w:val="MCL-Heading1"/>
    <w:qFormat/>
    <w:pPr>
      <w:numPr>
        <w:ilvl w:val="0"/>
        <w:numId w:val="0"/>
      </w:numPr>
      <w:spacing w:before="120"/>
      <w:outlineLvl w:val="9"/>
    </w:pPr>
    <w:rPr>
      <w:rFonts w:eastAsia="Calibri"/>
      <w:b w:val="0"/>
    </w:rPr>
  </w:style>
  <w:style w:type="table" w:customStyle="1" w:styleId="TableGrid4">
    <w:name w:val="Table Grid4"/>
    <w:basedOn w:val="a2"/>
    <w:uiPriority w:val="59"/>
    <w:qFormat/>
    <w:rPr>
      <w:rFonts w:ascii="Futura Medium" w:eastAsia="Times New Roman" w:hAnsi="Futura Medium"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Heading1Char">
    <w:name w:val="MCL - Heading 1 Char"/>
    <w:basedOn w:val="a1"/>
    <w:link w:val="MCL-Heading1"/>
    <w:qFormat/>
    <w:rPr>
      <w:b/>
      <w:sz w:val="22"/>
      <w:szCs w:val="22"/>
      <w:lang w:val="en-GB" w:eastAsia="en-US"/>
    </w:rPr>
  </w:style>
  <w:style w:type="character" w:customStyle="1" w:styleId="MCL-Heading4Char">
    <w:name w:val="MCL - Heading 4 Char"/>
    <w:basedOn w:val="MCL-Heading1Char"/>
    <w:link w:val="MCL-Heading4"/>
    <w:qFormat/>
    <w:rPr>
      <w:b w:val="0"/>
      <w:sz w:val="22"/>
      <w:szCs w:val="22"/>
      <w:lang w:val="en-GB" w:eastAsia="en-US"/>
    </w:rPr>
  </w:style>
  <w:style w:type="paragraph" w:customStyle="1" w:styleId="MCL-Calloffarticlename">
    <w:name w:val="MCL- Call off article name"/>
    <w:basedOn w:val="a"/>
    <w:link w:val="MCL-CalloffarticlenameChar"/>
    <w:qFormat/>
    <w:rPr>
      <w:rFonts w:eastAsiaTheme="minorHAnsi"/>
      <w:b/>
      <w:lang w:val="en-GB" w:eastAsia="nl-NL"/>
    </w:rPr>
  </w:style>
  <w:style w:type="character" w:customStyle="1" w:styleId="MCL-CalloffarticlenameChar">
    <w:name w:val="MCL- Call off article name Char"/>
    <w:basedOn w:val="a1"/>
    <w:link w:val="MCL-Calloffarticlename"/>
    <w:qFormat/>
    <w:rPr>
      <w:rFonts w:asciiTheme="minorHAnsi" w:eastAsiaTheme="minorHAnsi" w:hAnsiTheme="minorHAnsi" w:cs="Times New Roman"/>
      <w:b/>
      <w:lang w:val="en-GB" w:eastAsia="nl-NL" w:bidi="ar-SA"/>
    </w:rPr>
  </w:style>
  <w:style w:type="paragraph" w:customStyle="1" w:styleId="Default">
    <w:name w:val="Default"/>
    <w:qFormat/>
    <w:pPr>
      <w:autoSpaceDE w:val="0"/>
      <w:autoSpaceDN w:val="0"/>
      <w:adjustRightInd w:val="0"/>
      <w:spacing w:after="160" w:line="259" w:lineRule="auto"/>
    </w:pPr>
    <w:rPr>
      <w:rFonts w:ascii="Calibri" w:hAnsi="Calibri" w:cs="Calibri"/>
      <w:color w:val="000000"/>
      <w:sz w:val="24"/>
      <w:szCs w:val="24"/>
    </w:rPr>
  </w:style>
  <w:style w:type="paragraph" w:customStyle="1" w:styleId="Revision1">
    <w:name w:val="Revision1"/>
    <w:hidden/>
    <w:uiPriority w:val="99"/>
    <w:semiHidden/>
    <w:qFormat/>
    <w:pPr>
      <w:spacing w:after="160" w:line="259" w:lineRule="auto"/>
    </w:pPr>
    <w:rPr>
      <w:rFonts w:eastAsia="宋体" w:cs="宋体"/>
      <w:color w:val="000000"/>
      <w:sz w:val="22"/>
      <w:lang w:val="zh-CN" w:bidi="zh-CN"/>
    </w:rPr>
  </w:style>
  <w:style w:type="paragraph" w:customStyle="1" w:styleId="22">
    <w:name w:val="修订2"/>
    <w:hidden/>
    <w:uiPriority w:val="99"/>
    <w:semiHidden/>
    <w:rPr>
      <w:rFonts w:ascii="Times New Roman" w:eastAsia="宋体" w:hAnsi="Times New Roman" w:cs="Times New Roman"/>
      <w:kern w:val="2"/>
      <w:sz w:val="21"/>
      <w:szCs w:val="21"/>
    </w:rPr>
  </w:style>
  <w:style w:type="paragraph" w:customStyle="1" w:styleId="Char1CharCharCharCharCharCharCharCharChar">
    <w:name w:val="Char1 Char Char Char Char Char Char Char Char Char"/>
    <w:basedOn w:val="a"/>
    <w:uiPriority w:val="99"/>
    <w:pPr>
      <w:tabs>
        <w:tab w:val="left" w:pos="360"/>
      </w:tabs>
    </w:pPr>
    <w:rPr>
      <w:szCs w:val="20"/>
    </w:rPr>
  </w:style>
  <w:style w:type="character" w:customStyle="1" w:styleId="apple-converted-space">
    <w:name w:val="apple-converted-spac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hell.com/globalhelplin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hell.com/codeofcondu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hell.com/supplier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shell.com/sgbp"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javascript:voi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B0E8A736BB074AABBBA0F545B87757" ma:contentTypeVersion="14" ma:contentTypeDescription="Create a new document." ma:contentTypeScope="" ma:versionID="723291789ae584787c624eb5f0ae66d7">
  <xsd:schema xmlns:xsd="http://www.w3.org/2001/XMLSchema" xmlns:xs="http://www.w3.org/2001/XMLSchema" xmlns:p="http://schemas.microsoft.com/office/2006/metadata/properties" xmlns:ns3="6564dd08-5083-425d-a375-680414fe08dd" xmlns:ns4="df4af053-bd04-4049-b304-0931c47b8362" targetNamespace="http://schemas.microsoft.com/office/2006/metadata/properties" ma:root="true" ma:fieldsID="e98d9cb5fb0d0a122883a43a659c0563" ns3:_="" ns4:_="">
    <xsd:import namespace="6564dd08-5083-425d-a375-680414fe08dd"/>
    <xsd:import namespace="df4af053-bd04-4049-b304-0931c47b83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4dd08-5083-425d-a375-680414fe0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af053-bd04-4049-b304-0931c47b83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63757-2564-4FFF-973C-DC752CD6CE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687E2-8D49-4B6E-8EA8-9E558287D378}">
  <ds:schemaRefs>
    <ds:schemaRef ds:uri="http://schemas.openxmlformats.org/officeDocument/2006/bibliography"/>
  </ds:schemaRefs>
</ds:datastoreItem>
</file>

<file path=customXml/itemProps3.xml><?xml version="1.0" encoding="utf-8"?>
<ds:datastoreItem xmlns:ds="http://schemas.openxmlformats.org/officeDocument/2006/customXml" ds:itemID="{BD09EE5F-E1AE-4AF1-998C-B23973D90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4dd08-5083-425d-a375-680414fe08dd"/>
    <ds:schemaRef ds:uri="df4af053-bd04-4049-b304-0931c47b8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C1FD1-36E5-4DF6-B91B-75FD53AA5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9475</Words>
  <Characters>54009</Characters>
  <Application>Microsoft Office Word</Application>
  <DocSecurity>0</DocSecurity>
  <Lines>450</Lines>
  <Paragraphs>126</Paragraphs>
  <ScaleCrop>false</ScaleCrop>
  <Company>Shell</Company>
  <LinksUpToDate>false</LinksUpToDate>
  <CharactersWithSpaces>63358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Ning SCHINA-LSD/CN</dc:creator>
  <cp:lastModifiedBy>team</cp:lastModifiedBy>
  <cp:revision>2</cp:revision>
  <cp:lastPrinted>2022-03-21T05:49:00Z</cp:lastPrinted>
  <dcterms:created xsi:type="dcterms:W3CDTF">2023-11-13T02:45:00Z</dcterms:created>
  <dcterms:modified xsi:type="dcterms:W3CDTF">2023-11-13T02:45:00Z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0x01010052B0E8A736BB074AABBBA0F545B87757</vt:lpwstr>
  </property>
  <property fmtid="{D5CDD505-2E9C-101B-9397-08002B2CF9AE}" pid="3" name="_dlc_policyId">
    <vt:lpwstr>0x0101006F0A470EEB1140E7AA14F4CE8A50B54C|1203996477</vt:lpwstr>
  </property>
  <property fmtid="{D5CDD505-2E9C-101B-9397-08002B2CF9AE}" pid="4" name="ItemRetentionFormula">
    <vt:lpwstr>&lt;formula id="Shell.SharePoint.SIS.IOTV.IOTVExpirationFormula"&gt;&lt;number&gt;1080&lt;/number&gt;&lt;property&gt;Modified&lt;/property&gt;&lt;period&gt;months&lt;/period&gt;&lt;/formula&gt;</vt:lpwstr>
  </property>
  <property fmtid="{D5CDD505-2E9C-101B-9397-08002B2CF9AE}" pid="5" name="_dlc_DocIdItemGuid">
    <vt:lpwstr>3074ecc8-60d7-494c-ac91-c598781f3e4e</vt:lpwstr>
  </property>
  <property fmtid="{D5CDD505-2E9C-101B-9397-08002B2CF9AE}" pid="6" name="Shell SharePoint SAEF SecurityClassification">
    <vt:lpwstr>9;#Restricted|21aa7f98-4035-4019-a764-107acb7269af</vt:lpwstr>
  </property>
  <property fmtid="{D5CDD505-2E9C-101B-9397-08002B2CF9AE}" pid="7" name="Shell SharePoint SAEF BusinessProcess">
    <vt:lpwstr>7;#LDMS - LSPT|74722bf2-87e6-401b-b5bf-b7cba48c8f46</vt:lpwstr>
  </property>
  <property fmtid="{D5CDD505-2E9C-101B-9397-08002B2CF9AE}" pid="8" name="Shell SharePoint SAEF DocumentType">
    <vt:lpwstr>13;#Non Contentious Client Matter Files/Legal Advice Files|5995e106-6696-4dbc-b2eb-d2865c97bc48</vt:lpwstr>
  </property>
  <property fmtid="{D5CDD505-2E9C-101B-9397-08002B2CF9AE}" pid="9" name="Shell SharePoint SAEF LegalEntity">
    <vt:lpwstr>47;#Shell International B.V.|9132d9f5-7ca8-4411-8616-d5538f34b7de</vt:lpwstr>
  </property>
  <property fmtid="{D5CDD505-2E9C-101B-9397-08002B2CF9AE}" pid="10" name="Shell SharePoint SAEF BusinessUnitRegion">
    <vt:lpwstr>1;#Projects ＆ Technology|71ef976b-0896-446b-8541-fe6e77f226a6</vt:lpwstr>
  </property>
  <property fmtid="{D5CDD505-2E9C-101B-9397-08002B2CF9AE}" pid="11" name="Shell SharePoint SAEF GlobalFunction">
    <vt:lpwstr>54;#Legal|f6dcd77b-fdc0-4928-88e2-b07d1e34bc62</vt:lpwstr>
  </property>
  <property fmtid="{D5CDD505-2E9C-101B-9397-08002B2CF9AE}" pid="12" name="Shell SharePoint SAEF WorkgroupID">
    <vt:lpwstr>90;#LSPT P＆T Legal - 70015|ccdeaa7e-6166-4609-9e3f-f10eb23117c6</vt:lpwstr>
  </property>
  <property fmtid="{D5CDD505-2E9C-101B-9397-08002B2CF9AE}" pid="13" name="Shell SharePoint SAEF CountryOfJurisdiction">
    <vt:lpwstr>6;#NETHERLANDS|54565ecb-470f-40ea-a584-819150a65a13</vt:lpwstr>
  </property>
  <property fmtid="{D5CDD505-2E9C-101B-9397-08002B2CF9AE}" pid="14" name="Shell SharePoint SAEF ExportControlClassification">
    <vt:lpwstr>8;#Non-US content - Non Controlled|2ac8835e-0587-4096-a6e2-1f68da1e6cb3</vt:lpwstr>
  </property>
  <property fmtid="{D5CDD505-2E9C-101B-9397-08002B2CF9AE}" pid="15" name="Shell SharePoint SAEF DocumentStatus">
    <vt:lpwstr>10;#Draft|1c86f377-7d91-4c95-bd5b-c18c83fe0aa5</vt:lpwstr>
  </property>
  <property fmtid="{D5CDD505-2E9C-101B-9397-08002B2CF9AE}" pid="16" name="Shell SharePoint SAEF Language">
    <vt:lpwstr>5;#English|bd3ad5ee-f0c3-40aa-8cc8-36ef09940af3</vt:lpwstr>
  </property>
  <property fmtid="{D5CDD505-2E9C-101B-9397-08002B2CF9AE}" pid="17" name="Shell SharePoint SAEF Business">
    <vt:lpwstr>1;#Projects ＆ Technology|71ef976b-0896-446b-8541-fe6e77f226a6</vt:lpwstr>
  </property>
  <property fmtid="{D5CDD505-2E9C-101B-9397-08002B2CF9AE}" pid="18" name="ContentType">
    <vt:lpwstr>Shell Document</vt:lpwstr>
  </property>
  <property fmtid="{D5CDD505-2E9C-101B-9397-08002B2CF9AE}" pid="19" name="Title">
    <vt:lpwstr/>
  </property>
  <property fmtid="{D5CDD505-2E9C-101B-9397-08002B2CF9AE}" pid="20" name="Shell_x0020_SharePoint_x0020_SAEF_x0020_SecurityClassificationTaxHTField0">
    <vt:lpwstr>Restricted|21aa7f98-4035-4019-a764-107acb7269af</vt:lpwstr>
  </property>
  <property fmtid="{D5CDD505-2E9C-101B-9397-08002B2CF9AE}" pid="21" name="Shell_x0020_SharePoint_x0020_SAEF_x0020_ExportControlClassificationTaxHTField0">
    <vt:lpwstr>Non-US content - Non Controlled|2ac8835e-0587-4096-a6e2-1f68da1e6cb3</vt:lpwstr>
  </property>
  <property fmtid="{D5CDD505-2E9C-101B-9397-08002B2CF9AE}" pid="22" name="Shell_x0020_SharePoint_x0020_SAEF_x0020_DocumentStatusTaxHTField0">
    <vt:lpwstr>Draft|1c86f377-7d91-4c95-bd5b-c18c83fe0aa5</vt:lpwstr>
  </property>
  <property fmtid="{D5CDD505-2E9C-101B-9397-08002B2CF9AE}" pid="23" name="Shell_x0020_SharePoint_x0020_SAEF_x0020_DocumentTypeTaxHTField0">
    <vt:lpwstr>Non Contentious Client Matter Files/Legal Advice Files|5995e106-6696-4dbc-b2eb-d2865c97bc48</vt:lpwstr>
  </property>
  <property fmtid="{D5CDD505-2E9C-101B-9397-08002B2CF9AE}" pid="24" name="_Author">
    <vt:lpwstr/>
  </property>
  <property fmtid="{D5CDD505-2E9C-101B-9397-08002B2CF9AE}" pid="25" name="Shell_x0020_SharePoint_x0020_SAEF_x0020_Owner">
    <vt:lpwstr/>
  </property>
  <property fmtid="{D5CDD505-2E9C-101B-9397-08002B2CF9AE}" pid="26" name="Shell_x0020_SharePoint_x0020_SAEF_x0020_BusinessTaxHTField0">
    <vt:lpwstr>Projects ＆ Technology|71ef976b-0896-446b-8541-fe6e77f226a6</vt:lpwstr>
  </property>
  <property fmtid="{D5CDD505-2E9C-101B-9397-08002B2CF9AE}" pid="27" name="Shell_x0020_SharePoint_x0020_SAEF_x0020_BusinessUnitRegionTaxHTField0">
    <vt:lpwstr>Projects ＆ Technology|71ef976b-0896-446b-8541-fe6e77f226a6</vt:lpwstr>
  </property>
  <property fmtid="{D5CDD505-2E9C-101B-9397-08002B2CF9AE}" pid="28" name="Shell_x0020_SharePoint_x0020_SAEF_x0020_GlobalFunctionTaxHTField0">
    <vt:lpwstr>Legal|f6dcd77b-fdc0-4928-88e2-b07d1e34bc62</vt:lpwstr>
  </property>
  <property fmtid="{D5CDD505-2E9C-101B-9397-08002B2CF9AE}" pid="29" name="Shell_x0020_SharePoint_x0020_SAEF_x0020_BusinessProcessTaxHTField0">
    <vt:lpwstr>LDMS - LSPT|74722bf2-87e6-401b-b5bf-b7cba48c8f46</vt:lpwstr>
  </property>
  <property fmtid="{D5CDD505-2E9C-101B-9397-08002B2CF9AE}" pid="30" name="Shell_x0020_SharePoint_x0020_SAEF_x0020_LegalEntityTaxHTField0">
    <vt:lpwstr>Shell International B.V.|9132d9f5-7ca8-4411-8616-d5538f34b7de</vt:lpwstr>
  </property>
  <property fmtid="{D5CDD505-2E9C-101B-9397-08002B2CF9AE}" pid="31" name="Shell_x0020_SharePoint_x0020_SAEF_x0020_WorkgroupIDTaxHTField0">
    <vt:lpwstr>LSPT P＆T Legal - 70015|ccdeaa7e-6166-4609-9e3f-f10eb23117c6</vt:lpwstr>
  </property>
  <property fmtid="{D5CDD505-2E9C-101B-9397-08002B2CF9AE}" pid="32" name="Shell_x0020_SharePoint_x0020_SAEF_x0020_SiteCollectionName">
    <vt:lpwstr>LSUI - North America</vt:lpwstr>
  </property>
  <property fmtid="{D5CDD505-2E9C-101B-9397-08002B2CF9AE}" pid="33" name="Shell_x0020_SharePoint_x0020_SAEF_x0020_SiteOwner">
    <vt:lpwstr>europe\renu.attarwala</vt:lpwstr>
  </property>
  <property fmtid="{D5CDD505-2E9C-101B-9397-08002B2CF9AE}" pid="34" name="Shell_x0020_SharePoint_x0020_SAEF_x0020_LanguageTaxHTField0">
    <vt:lpwstr>English|bd3ad5ee-f0c3-40aa-8cc8-36ef09940af3</vt:lpwstr>
  </property>
  <property fmtid="{D5CDD505-2E9C-101B-9397-08002B2CF9AE}" pid="35" name="Shell_x0020_SharePoint_x0020_SAEF_x0020_CountryOfJurisdictionTaxHTField0">
    <vt:lpwstr>NETHERLANDS|54565ecb-470f-40ea-a584-819150a65a13</vt:lpwstr>
  </property>
  <property fmtid="{D5CDD505-2E9C-101B-9397-08002B2CF9AE}" pid="36" name="Shell_x0020_SharePoint_x0020_SAEF_x0020_Collection">
    <vt:lpwstr>0</vt:lpwstr>
  </property>
  <property fmtid="{D5CDD505-2E9C-101B-9397-08002B2CF9AE}" pid="37" name="Shell_x0020_SharePoint_x0020_SAEF_x0020_FilePlanRecordType">
    <vt:lpwstr/>
  </property>
  <property fmtid="{D5CDD505-2E9C-101B-9397-08002B2CF9AE}" pid="38" name="Shell_x0020_SharePoint_x0020_SAEF_x0020_RecordStatus">
    <vt:lpwstr/>
  </property>
  <property fmtid="{D5CDD505-2E9C-101B-9397-08002B2CF9AE}" pid="39" name="Shell_x0020_SharePoint_x0020_SAEF_x0020_Declarer">
    <vt:lpwstr/>
  </property>
  <property fmtid="{D5CDD505-2E9C-101B-9397-08002B2CF9AE}" pid="40" name="Shell_x0020_SharePoint_x0020_SAEF_x0020_IsRecord">
    <vt:lpwstr/>
  </property>
  <property fmtid="{D5CDD505-2E9C-101B-9397-08002B2CF9AE}" pid="41" name="Shell_x0020_SharePoint_x0020_SAEF_x0020_TRIMRecordNumber">
    <vt:lpwstr/>
  </property>
  <property fmtid="{D5CDD505-2E9C-101B-9397-08002B2CF9AE}" pid="42" name="_dlc_ExpireDate">
    <vt:lpwstr/>
  </property>
  <property fmtid="{D5CDD505-2E9C-101B-9397-08002B2CF9AE}" pid="43" name="Scanned_x0020_By">
    <vt:lpwstr/>
  </property>
  <property fmtid="{D5CDD505-2E9C-101B-9397-08002B2CF9AE}" pid="44" name="FileLeafRef">
    <vt:lpwstr>Gump Consolidated Contract (Goods and Services).docx</vt:lpwstr>
  </property>
  <property fmtid="{D5CDD505-2E9C-101B-9397-08002B2CF9AE}" pid="45" name="j34f96ae8e6f4bcabd929698e8369ad6">
    <vt:lpwstr>Non-US content - Non Controlled|2ac8835e-0587-4096-a6e2-1f68da1e6cb3</vt:lpwstr>
  </property>
  <property fmtid="{D5CDD505-2E9C-101B-9397-08002B2CF9AE}" pid="46" name="Shell SharePoint SAEF DocumentTypeTaxHTField0">
    <vt:lpwstr>Non Contentious Client Matter Files/Legal Advice Files|5995e106-6696-4dbc-b2eb-d2865c97bc48</vt:lpwstr>
  </property>
  <property fmtid="{D5CDD505-2E9C-101B-9397-08002B2CF9AE}" pid="47" name="Shell SharePoint SAEF GlobalFunctionTaxHTField0">
    <vt:lpwstr>Legal|f6dcd77b-fdc0-4928-88e2-b07d1e34bc62</vt:lpwstr>
  </property>
  <property fmtid="{D5CDD505-2E9C-101B-9397-08002B2CF9AE}" pid="48" name="Scanned By">
    <vt:lpwstr/>
  </property>
  <property fmtid="{D5CDD505-2E9C-101B-9397-08002B2CF9AE}" pid="49" name="ice2f7984e9548f9a31773f854109466">
    <vt:lpwstr>Restricted|21aa7f98-4035-4019-a764-107acb7269af</vt:lpwstr>
  </property>
  <property fmtid="{D5CDD505-2E9C-101B-9397-08002B2CF9AE}" pid="50" name="a99e316a51584b349a985674ef8a1639">
    <vt:lpwstr>English|bd3ad5ee-f0c3-40aa-8cc8-36ef09940af3</vt:lpwstr>
  </property>
  <property fmtid="{D5CDD505-2E9C-101B-9397-08002B2CF9AE}" pid="51" name="Shell SharePoint SAEF LanguageTaxHTField0">
    <vt:lpwstr>English|bd3ad5ee-f0c3-40aa-8cc8-36ef09940af3</vt:lpwstr>
  </property>
  <property fmtid="{D5CDD505-2E9C-101B-9397-08002B2CF9AE}" pid="52" name="p8984985015b40798918b5a01b45e4b3">
    <vt:lpwstr>Projects ＆ Technology|71ef976b-0896-446b-8541-fe6e77f226a6</vt:lpwstr>
  </property>
  <property fmtid="{D5CDD505-2E9C-101B-9397-08002B2CF9AE}" pid="53" name="l29dd253148e4d109b8c1444f6695d3b">
    <vt:lpwstr>Shell International B.V.|9132d9f5-7ca8-4411-8616-d5538f34b7de</vt:lpwstr>
  </property>
  <property fmtid="{D5CDD505-2E9C-101B-9397-08002B2CF9AE}" pid="54" name="Shell SharePoint SAEF SecurityClassificationTaxHTField0">
    <vt:lpwstr>Restricted|21aa7f98-4035-4019-a764-107acb7269af</vt:lpwstr>
  </property>
  <property fmtid="{D5CDD505-2E9C-101B-9397-08002B2CF9AE}" pid="55" name="Shell SharePoint SAEF CountryOfJurisdictionTaxHTField0">
    <vt:lpwstr>NETHERLANDS|54565ecb-470f-40ea-a584-819150a65a13</vt:lpwstr>
  </property>
  <property fmtid="{D5CDD505-2E9C-101B-9397-08002B2CF9AE}" pid="56" name="Shell SharePoint SAEF DocumentStatusTaxHTField0">
    <vt:lpwstr>Draft|1c86f377-7d91-4c95-bd5b-c18c83fe0aa5</vt:lpwstr>
  </property>
  <property fmtid="{D5CDD505-2E9C-101B-9397-08002B2CF9AE}" pid="57" name="Shell SharePoint SAEF BusinessUnitRegionTaxHTField0">
    <vt:lpwstr>Projects ＆ Technology|71ef976b-0896-446b-8541-fe6e77f226a6</vt:lpwstr>
  </property>
  <property fmtid="{D5CDD505-2E9C-101B-9397-08002B2CF9AE}" pid="58" name="Shell SharePoint SAEF BusinessTaxHTField0">
    <vt:lpwstr>Projects ＆ Technology|71ef976b-0896-446b-8541-fe6e77f226a6</vt:lpwstr>
  </property>
  <property fmtid="{D5CDD505-2E9C-101B-9397-08002B2CF9AE}" pid="59" name="Shell SharePoint SAEF BusinessProcessTaxHTField0">
    <vt:lpwstr>LDMS - LSPT|74722bf2-87e6-401b-b5bf-b7cba48c8f46</vt:lpwstr>
  </property>
  <property fmtid="{D5CDD505-2E9C-101B-9397-08002B2CF9AE}" pid="60" name="Shell SharePoint SAEF WorkgroupIDTaxHTField0">
    <vt:lpwstr>LSPT P＆T Legal - 70015|ccdeaa7e-6166-4609-9e3f-f10eb23117c6</vt:lpwstr>
  </property>
  <property fmtid="{D5CDD505-2E9C-101B-9397-08002B2CF9AE}" pid="61" name="h284211f833048b1a5ccec1f0d9b0f7a">
    <vt:lpwstr>Legal|f6dcd77b-fdc0-4928-88e2-b07d1e34bc62</vt:lpwstr>
  </property>
  <property fmtid="{D5CDD505-2E9C-101B-9397-08002B2CF9AE}" pid="62" name="Shell SharePoint SAEF ExportControlClassificationTaxHTField0">
    <vt:lpwstr>Non-US content - Non Controlled|2ac8835e-0587-4096-a6e2-1f68da1e6cb3</vt:lpwstr>
  </property>
  <property fmtid="{D5CDD505-2E9C-101B-9397-08002B2CF9AE}" pid="63" name="gd7acb725c174ee6b184d60d15597f6a">
    <vt:lpwstr>Projects ＆ Technology|71ef976b-0896-446b-8541-fe6e77f226a6</vt:lpwstr>
  </property>
  <property fmtid="{D5CDD505-2E9C-101B-9397-08002B2CF9AE}" pid="64" name="m27a77c6217043dda0efeb6a3870ea75">
    <vt:lpwstr>Draft|1c86f377-7d91-4c95-bd5b-c18c83fe0aa5</vt:lpwstr>
  </property>
  <property fmtid="{D5CDD505-2E9C-101B-9397-08002B2CF9AE}" pid="65" name="dc07035f798748f5ba882d29e2b62c9e">
    <vt:lpwstr>NETHERLANDS|54565ecb-470f-40ea-a584-819150a65a13</vt:lpwstr>
  </property>
  <property fmtid="{D5CDD505-2E9C-101B-9397-08002B2CF9AE}" pid="66" name="Shell SharePoint SAEF LegalEntityTaxHTField0">
    <vt:lpwstr>Shell International B.V.|9132d9f5-7ca8-4411-8616-d5538f34b7de</vt:lpwstr>
  </property>
  <property fmtid="{D5CDD505-2E9C-101B-9397-08002B2CF9AE}" pid="67" name="c47cabfea1bc4e2691b8d95c8ce41647">
    <vt:lpwstr>LSPT P＆T Legal - 70015|ccdeaa7e-6166-4609-9e3f-f10eb23117c6</vt:lpwstr>
  </property>
  <property fmtid="{D5CDD505-2E9C-101B-9397-08002B2CF9AE}" pid="68" name="KSOProductBuildVer">
    <vt:lpwstr>2052-12.1.0.15712</vt:lpwstr>
  </property>
  <property fmtid="{D5CDD505-2E9C-101B-9397-08002B2CF9AE}" pid="69" name="ICV">
    <vt:lpwstr>12B22C17F3E0440F9D134AE73617DC19</vt:lpwstr>
  </property>
</Properties>
</file>