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D72D7">
      <w:pPr>
        <w:jc w:val="center"/>
        <w:rPr>
          <w:b/>
          <w:bCs/>
          <w:sz w:val="44"/>
          <w:szCs w:val="44"/>
        </w:rPr>
      </w:pPr>
      <w:r>
        <w:rPr>
          <w:rFonts w:hint="eastAsia"/>
          <w:b/>
          <w:bCs/>
          <w:sz w:val="44"/>
          <w:szCs w:val="44"/>
        </w:rPr>
        <w:t xml:space="preserve">采  购 </w:t>
      </w:r>
      <w:r>
        <w:rPr>
          <w:b/>
          <w:bCs/>
          <w:sz w:val="44"/>
          <w:szCs w:val="44"/>
        </w:rPr>
        <w:t xml:space="preserve"> </w:t>
      </w:r>
      <w:r>
        <w:rPr>
          <w:rFonts w:hint="eastAsia"/>
          <w:b/>
          <w:bCs/>
          <w:sz w:val="44"/>
          <w:szCs w:val="44"/>
        </w:rPr>
        <w:t xml:space="preserve">合 </w:t>
      </w:r>
      <w:r>
        <w:rPr>
          <w:b/>
          <w:bCs/>
          <w:sz w:val="44"/>
          <w:szCs w:val="44"/>
        </w:rPr>
        <w:t xml:space="preserve"> </w:t>
      </w:r>
      <w:r>
        <w:rPr>
          <w:rFonts w:hint="eastAsia"/>
          <w:b/>
          <w:bCs/>
          <w:sz w:val="44"/>
          <w:szCs w:val="44"/>
        </w:rPr>
        <w:t>同</w:t>
      </w:r>
    </w:p>
    <w:p w14:paraId="71BBA740">
      <w:pPr>
        <w:rPr>
          <w:b/>
          <w:bCs/>
          <w:color w:val="000000" w:themeColor="text1"/>
          <w:sz w:val="32"/>
          <w:szCs w:val="32"/>
          <w14:textFill>
            <w14:solidFill>
              <w14:schemeClr w14:val="tx1"/>
            </w14:solidFill>
          </w14:textFill>
        </w:rPr>
      </w:pPr>
    </w:p>
    <w:p w14:paraId="470C39E9">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甲 方：北京博源意嘉市场咨询有限公司（以下简称 </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甲方</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p>
    <w:p w14:paraId="3B167CA2">
      <w:pP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 址：</w:t>
      </w:r>
      <w:r>
        <w:rPr>
          <w:rFonts w:cs="Tahoma" w:asciiTheme="minorEastAsia" w:hAnsiTheme="minorEastAsia" w:eastAsiaTheme="minorEastAsia"/>
          <w:color w:val="000000" w:themeColor="text1"/>
          <w:sz w:val="24"/>
          <w:shd w:val="clear" w:color="auto" w:fill="FFFFFF"/>
          <w14:textFill>
            <w14:solidFill>
              <w14:schemeClr w14:val="tx1"/>
            </w14:solidFill>
          </w14:textFill>
        </w:rPr>
        <w:t>北京市朝阳区</w:t>
      </w:r>
      <w:r>
        <w:rPr>
          <w:rFonts w:hint="eastAsia" w:cs="Tahoma" w:asciiTheme="minorEastAsia" w:hAnsiTheme="minorEastAsia" w:eastAsiaTheme="minorEastAsia"/>
          <w:color w:val="000000" w:themeColor="text1"/>
          <w:sz w:val="24"/>
          <w:shd w:val="clear" w:color="auto" w:fill="FFFFFF"/>
          <w:lang w:val="en-US" w:eastAsia="zh-CN"/>
          <w14:textFill>
            <w14:solidFill>
              <w14:schemeClr w14:val="tx1"/>
            </w14:solidFill>
          </w14:textFill>
        </w:rPr>
        <w:t>四惠大厦5009</w:t>
      </w:r>
    </w:p>
    <w:p w14:paraId="68B81649">
      <w:pP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电 话：</w:t>
      </w:r>
      <w:r>
        <w:rPr>
          <w:rFonts w:hint="eastAsia" w:asciiTheme="minorEastAsia" w:hAnsiTheme="minorEastAsia" w:eastAsiaTheme="minorEastAsia"/>
          <w:sz w:val="24"/>
          <w:lang w:val="en-US" w:eastAsia="zh-CN"/>
        </w:rPr>
        <w:t>18600740211</w:t>
      </w:r>
    </w:p>
    <w:p w14:paraId="793BDAA3">
      <w:pPr>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杨子萱</w:t>
      </w:r>
    </w:p>
    <w:p w14:paraId="083FA38B">
      <w:pPr>
        <w:rPr>
          <w:sz w:val="24"/>
        </w:rPr>
      </w:pPr>
    </w:p>
    <w:p w14:paraId="0C71B695">
      <w:pPr>
        <w:rPr>
          <w:sz w:val="24"/>
        </w:rPr>
      </w:pPr>
      <w:r>
        <w:rPr>
          <w:rFonts w:hint="eastAsia"/>
          <w:sz w:val="24"/>
        </w:rPr>
        <w:t>乙 方：（以下简称“乙方”）</w:t>
      </w:r>
    </w:p>
    <w:p w14:paraId="0176369E">
      <w:pPr>
        <w:rPr>
          <w:sz w:val="24"/>
        </w:rPr>
      </w:pPr>
      <w:r>
        <w:rPr>
          <w:rFonts w:hint="eastAsia"/>
          <w:sz w:val="24"/>
        </w:rPr>
        <w:t>地 址：</w:t>
      </w:r>
      <w:r>
        <w:rPr>
          <w:sz w:val="24"/>
        </w:rPr>
        <w:t xml:space="preserve"> </w:t>
      </w:r>
      <w:bookmarkStart w:id="0" w:name="_GoBack"/>
      <w:bookmarkEnd w:id="0"/>
    </w:p>
    <w:p w14:paraId="2F19FFA0">
      <w:pPr>
        <w:rPr>
          <w:sz w:val="24"/>
        </w:rPr>
      </w:pPr>
      <w:r>
        <w:rPr>
          <w:rFonts w:hint="eastAsia"/>
          <w:sz w:val="24"/>
        </w:rPr>
        <w:t>电 话：</w:t>
      </w:r>
    </w:p>
    <w:p w14:paraId="137067C2">
      <w:pPr>
        <w:rPr>
          <w:sz w:val="24"/>
          <w:u w:val="single"/>
        </w:rPr>
      </w:pPr>
      <w:r>
        <w:rPr>
          <w:rFonts w:hint="eastAsia"/>
          <w:sz w:val="24"/>
        </w:rPr>
        <w:t>联系人：</w:t>
      </w:r>
      <w:r>
        <w:rPr>
          <w:sz w:val="24"/>
          <w:u w:val="single"/>
        </w:rPr>
        <w:t xml:space="preserve"> </w:t>
      </w:r>
    </w:p>
    <w:p w14:paraId="5A493928">
      <w:pPr>
        <w:rPr>
          <w:b/>
          <w:bCs/>
          <w:sz w:val="24"/>
        </w:rPr>
      </w:pPr>
    </w:p>
    <w:p w14:paraId="46229427">
      <w:pPr>
        <w:rPr>
          <w:sz w:val="24"/>
        </w:rPr>
      </w:pPr>
      <w:r>
        <w:rPr>
          <w:rFonts w:hint="eastAsia"/>
          <w:sz w:val="24"/>
        </w:rPr>
        <w:t>鉴于：</w:t>
      </w:r>
    </w:p>
    <w:p w14:paraId="379A6B71">
      <w:pPr>
        <w:rPr>
          <w:sz w:val="24"/>
        </w:rPr>
      </w:pPr>
      <w:r>
        <w:rPr>
          <w:rFonts w:hint="eastAsia"/>
          <w:sz w:val="24"/>
        </w:rPr>
        <w:t>甲乙双方根据《中华人民共和国合同法》及相关法律、法规规定，本着平等、自愿、诚实信用、互惠互利的原则，经友好协商，达成本合同，以资共同遵守。</w:t>
      </w:r>
    </w:p>
    <w:p w14:paraId="1C15510B">
      <w:pPr>
        <w:rPr>
          <w:sz w:val="24"/>
        </w:rPr>
      </w:pPr>
    </w:p>
    <w:p w14:paraId="3A18AEA2">
      <w:pPr>
        <w:numPr>
          <w:ilvl w:val="0"/>
          <w:numId w:val="1"/>
        </w:numPr>
        <w:rPr>
          <w:b/>
          <w:bCs/>
          <w:sz w:val="24"/>
        </w:rPr>
      </w:pPr>
      <w:r>
        <w:rPr>
          <w:rFonts w:hint="eastAsia"/>
          <w:b/>
          <w:bCs/>
          <w:sz w:val="24"/>
        </w:rPr>
        <w:t>、产品内容</w:t>
      </w:r>
    </w:p>
    <w:tbl>
      <w:tblPr>
        <w:tblStyle w:val="8"/>
        <w:tblW w:w="9215" w:type="dxa"/>
        <w:tblInd w:w="-176" w:type="dxa"/>
        <w:tblLayout w:type="fixed"/>
        <w:tblCellMar>
          <w:top w:w="0" w:type="dxa"/>
          <w:left w:w="0" w:type="dxa"/>
          <w:bottom w:w="0" w:type="dxa"/>
          <w:right w:w="0" w:type="dxa"/>
        </w:tblCellMar>
      </w:tblPr>
      <w:tblGrid>
        <w:gridCol w:w="710"/>
        <w:gridCol w:w="1842"/>
        <w:gridCol w:w="1560"/>
        <w:gridCol w:w="1417"/>
        <w:gridCol w:w="992"/>
        <w:gridCol w:w="1134"/>
        <w:gridCol w:w="1560"/>
      </w:tblGrid>
      <w:tr w14:paraId="11E81496">
        <w:trPr>
          <w:trHeight w:val="87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DCB4A3">
            <w:pPr>
              <w:autoSpaceDE w:val="0"/>
              <w:autoSpaceDN w:val="0"/>
              <w:jc w:val="center"/>
              <w:rPr>
                <w:rFonts w:ascii="新宋体" w:hAnsi="Times New Roman" w:eastAsia="新宋体"/>
                <w:sz w:val="24"/>
              </w:rPr>
            </w:pPr>
            <w:r>
              <w:rPr>
                <w:rFonts w:hint="eastAsia" w:ascii="新宋体" w:hAnsi="Times New Roman" w:eastAsia="新宋体"/>
                <w:sz w:val="24"/>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0AA728">
            <w:pPr>
              <w:autoSpaceDE w:val="0"/>
              <w:autoSpaceDN w:val="0"/>
              <w:jc w:val="center"/>
              <w:rPr>
                <w:rFonts w:ascii="新宋体" w:hAnsi="Times New Roman" w:eastAsia="新宋体"/>
                <w:sz w:val="24"/>
              </w:rPr>
            </w:pPr>
            <w:r>
              <w:rPr>
                <w:rFonts w:hint="eastAsia" w:ascii="新宋体" w:hAnsi="Times New Roman" w:eastAsia="新宋体"/>
                <w:sz w:val="24"/>
              </w:rPr>
              <w:t>产品名称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BB907C">
            <w:pPr>
              <w:ind w:left="240" w:firstLine="240"/>
              <w:rPr>
                <w:rFonts w:ascii="新宋体" w:hAnsi="Times New Roman" w:eastAsia="新宋体"/>
                <w:sz w:val="24"/>
              </w:rPr>
            </w:pPr>
            <w:r>
              <w:rPr>
                <w:rFonts w:hint="eastAsia" w:ascii="新宋体" w:hAnsi="Times New Roman" w:eastAsia="新宋体"/>
                <w:sz w:val="24"/>
              </w:rPr>
              <w:t>材质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A2AE8D">
            <w:pPr>
              <w:jc w:val="center"/>
              <w:rPr>
                <w:rFonts w:ascii="新宋体" w:hAnsi="Times New Roman" w:eastAsia="新宋体"/>
                <w:sz w:val="24"/>
              </w:rPr>
            </w:pPr>
            <w:r>
              <w:rPr>
                <w:rFonts w:hint="eastAsia" w:ascii="新宋体" w:hAnsi="Times New Roman" w:eastAsia="新宋体"/>
                <w:sz w:val="24"/>
              </w:rPr>
              <w:t>规格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0F3854">
            <w:pPr>
              <w:jc w:val="center"/>
              <w:rPr>
                <w:rFonts w:ascii="新宋体" w:hAnsi="Times New Roman" w:eastAsia="新宋体"/>
                <w:sz w:val="24"/>
              </w:rPr>
            </w:pPr>
            <w:r>
              <w:rPr>
                <w:rFonts w:hint="eastAsia" w:ascii="新宋体" w:hAnsi="Times New Roman" w:eastAsia="新宋体"/>
                <w:sz w:val="24"/>
              </w:rPr>
              <w:t>单价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F0D7F0">
            <w:pPr>
              <w:jc w:val="center"/>
              <w:rPr>
                <w:rFonts w:ascii="新宋体" w:hAnsi="Times New Roman" w:eastAsia="新宋体"/>
                <w:sz w:val="24"/>
              </w:rPr>
            </w:pPr>
            <w:r>
              <w:rPr>
                <w:rFonts w:hint="eastAsia" w:ascii="新宋体" w:hAnsi="Times New Roman" w:eastAsia="新宋体"/>
                <w:sz w:val="24"/>
              </w:rPr>
              <w:t>数量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9901D5">
            <w:pPr>
              <w:jc w:val="center"/>
              <w:rPr>
                <w:rFonts w:ascii="新宋体" w:hAnsi="Times New Roman" w:eastAsia="新宋体"/>
                <w:sz w:val="24"/>
              </w:rPr>
            </w:pPr>
            <w:r>
              <w:rPr>
                <w:rFonts w:hint="eastAsia" w:ascii="新宋体" w:hAnsi="Times New Roman" w:eastAsia="新宋体"/>
                <w:sz w:val="24"/>
              </w:rPr>
              <w:t>金额</w:t>
            </w:r>
          </w:p>
        </w:tc>
      </w:tr>
      <w:tr w14:paraId="27A5EDC9">
        <w:trPr>
          <w:trHeight w:val="55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6A678E">
            <w:pPr>
              <w:autoSpaceDE w:val="0"/>
              <w:autoSpaceDN w:val="0"/>
              <w:jc w:val="center"/>
              <w:rPr>
                <w:rFonts w:ascii="新宋体" w:hAnsi="Times New Roman" w:eastAsia="新宋体"/>
                <w:sz w:val="24"/>
              </w:rPr>
            </w:pPr>
            <w:r>
              <w:rPr>
                <w:rFonts w:hint="eastAsia" w:ascii="新宋体" w:hAnsi="Times New Roman" w:eastAsia="新宋体"/>
                <w:sz w:val="24"/>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137ABF">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罐头盆栽</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58A1CB">
            <w:pPr>
              <w:autoSpaceDE w:val="0"/>
              <w:autoSpaceDN w:val="0"/>
              <w:jc w:val="center"/>
              <w:rPr>
                <w:rFonts w:ascii="新宋体" w:hAnsi="Times New Roman" w:eastAsia="新宋体"/>
                <w:sz w:val="24"/>
                <w:szCs w:val="24"/>
              </w:rPr>
            </w:pPr>
            <w:r>
              <w:rPr>
                <w:rFonts w:hint="eastAsia" w:ascii="新宋体" w:hAnsi="Times New Roman" w:eastAsia="新宋体"/>
                <w:sz w:val="24"/>
                <w:szCs w:val="24"/>
                <w:lang w:val="en-US" w:eastAsia="zh-CN"/>
              </w:rPr>
              <w:t>小花农</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C13F88">
            <w:pPr>
              <w:autoSpaceDE w:val="0"/>
              <w:autoSpaceDN w:val="0"/>
              <w:jc w:val="center"/>
              <w:rPr>
                <w:rFonts w:ascii="新宋体" w:hAnsi="Times New Roman" w:eastAsia="新宋体"/>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AF2408">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0636A0">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600</w:t>
            </w:r>
          </w:p>
        </w:tc>
        <w:tc>
          <w:tcPr>
            <w:tcW w:w="1560" w:type="dxa"/>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14:paraId="626A6B5E">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2400</w:t>
            </w:r>
          </w:p>
        </w:tc>
      </w:tr>
      <w:tr w14:paraId="685AA235">
        <w:trPr>
          <w:trHeight w:val="54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9FFC6E">
            <w:pPr>
              <w:autoSpaceDE w:val="0"/>
              <w:autoSpaceDN w:val="0"/>
              <w:jc w:val="center"/>
              <w:rPr>
                <w:rFonts w:ascii="新宋体" w:hAnsi="Times New Roman" w:eastAsia="新宋体"/>
                <w:sz w:val="24"/>
              </w:rPr>
            </w:pPr>
            <w:r>
              <w:rPr>
                <w:rFonts w:hint="eastAsia" w:ascii="新宋体" w:hAnsi="Times New Roman" w:eastAsia="新宋体"/>
                <w:sz w:val="24"/>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A3DB95">
            <w:pPr>
              <w:autoSpaceDE w:val="0"/>
              <w:autoSpaceDN w:val="0"/>
              <w:jc w:val="center"/>
              <w:rPr>
                <w:rFonts w:hint="eastAsia" w:ascii="新宋体" w:hAnsi="Times New Roman" w:eastAsia="新宋体"/>
                <w:sz w:val="24"/>
                <w:szCs w:val="24"/>
                <w:lang w:val="en-US" w:eastAsia="zh-CN"/>
              </w:rPr>
            </w:pPr>
            <w:r>
              <w:rPr>
                <w:rFonts w:hint="eastAsia" w:ascii="新宋体" w:hAnsi="Times New Roman" w:eastAsia="新宋体"/>
                <w:sz w:val="24"/>
                <w:szCs w:val="24"/>
                <w:lang w:val="en-US" w:eastAsia="zh-CN"/>
              </w:rPr>
              <w:t>运输费用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2BB1E0">
            <w:pPr>
              <w:autoSpaceDE w:val="0"/>
              <w:autoSpaceDN w:val="0"/>
              <w:jc w:val="center"/>
              <w:rPr>
                <w:rFonts w:hint="eastAsia" w:ascii="新宋体" w:hAnsi="Times New Roman" w:eastAsia="新宋体"/>
                <w:sz w:val="24"/>
                <w:szCs w:val="24"/>
                <w:lang w:val="en-US"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53DAE7">
            <w:pPr>
              <w:autoSpaceDE w:val="0"/>
              <w:autoSpaceDN w:val="0"/>
              <w:jc w:val="center"/>
              <w:rPr>
                <w:rFonts w:hint="eastAsia" w:ascii="新宋体" w:hAnsi="Times New Roman" w:eastAsia="新宋体"/>
                <w:sz w:val="24"/>
                <w:szCs w:val="24"/>
                <w:lang w:val="en-US" w:eastAsia="zh-CN"/>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01CBC5">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F34E83">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1</w:t>
            </w:r>
          </w:p>
        </w:tc>
        <w:tc>
          <w:tcPr>
            <w:tcW w:w="1560" w:type="dxa"/>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14:paraId="4B17BA80">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100</w:t>
            </w:r>
          </w:p>
        </w:tc>
      </w:tr>
      <w:tr w14:paraId="5517746A">
        <w:trPr>
          <w:trHeight w:val="54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842AB0">
            <w:pPr>
              <w:autoSpaceDE w:val="0"/>
              <w:autoSpaceDN w:val="0"/>
              <w:jc w:val="center"/>
              <w:rPr>
                <w:rFonts w:hint="eastAsia" w:ascii="新宋体" w:hAnsi="Times New Roman" w:eastAsia="新宋体"/>
                <w:sz w:val="24"/>
                <w:lang w:val="en-US" w:eastAsia="zh-CN"/>
              </w:rPr>
            </w:pPr>
            <w:r>
              <w:rPr>
                <w:rFonts w:hint="eastAsia" w:ascii="新宋体" w:hAnsi="Times New Roman" w:eastAsia="新宋体"/>
                <w:sz w:val="24"/>
                <w:lang w:val="en-US" w:eastAsia="zh-CN"/>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25C74A">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开票费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548918">
            <w:pPr>
              <w:autoSpaceDE w:val="0"/>
              <w:autoSpaceDN w:val="0"/>
              <w:jc w:val="center"/>
              <w:rPr>
                <w:rFonts w:hint="default" w:ascii="新宋体" w:hAnsi="Times New Roman" w:eastAsia="新宋体"/>
                <w:sz w:val="24"/>
                <w:szCs w:val="24"/>
                <w:lang w:val="en-US"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ED0BFF">
            <w:pPr>
              <w:autoSpaceDE w:val="0"/>
              <w:autoSpaceDN w:val="0"/>
              <w:jc w:val="center"/>
              <w:rPr>
                <w:rFonts w:hint="eastAsia" w:ascii="新宋体" w:hAnsi="Times New Roman" w:eastAsia="新宋体"/>
                <w:sz w:val="24"/>
                <w:szCs w:val="24"/>
                <w:lang w:val="en-US" w:eastAsia="zh-CN"/>
              </w:rPr>
            </w:pPr>
            <w:r>
              <w:rPr>
                <w:rFonts w:hint="eastAsia" w:ascii="新宋体" w:hAnsi="Times New Roman" w:eastAsia="新宋体"/>
                <w:sz w:val="24"/>
                <w:szCs w:val="24"/>
                <w:lang w:val="en-US" w:eastAsia="zh-CN"/>
              </w:rPr>
              <w:t>专用发票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B0C72F">
            <w:pPr>
              <w:autoSpaceDE w:val="0"/>
              <w:autoSpaceDN w:val="0"/>
              <w:jc w:val="center"/>
              <w:rPr>
                <w:rFonts w:hint="eastAsia" w:ascii="新宋体" w:hAnsi="Times New Roman" w:eastAsia="新宋体"/>
                <w:sz w:val="24"/>
                <w:szCs w:val="24"/>
                <w:lang w:val="en-US" w:eastAsia="zh-CN"/>
              </w:rPr>
            </w:pPr>
            <w:r>
              <w:rPr>
                <w:rFonts w:hint="eastAsia" w:ascii="新宋体" w:hAnsi="Times New Roman" w:eastAsia="新宋体"/>
                <w:sz w:val="24"/>
                <w:szCs w:val="24"/>
                <w:lang w:val="en-US" w:eastAsia="zh-CN"/>
              </w:rPr>
              <w:t>276.32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6A6267">
            <w:pPr>
              <w:autoSpaceDE w:val="0"/>
              <w:autoSpaceDN w:val="0"/>
              <w:jc w:val="center"/>
              <w:rPr>
                <w:rFonts w:hint="default" w:ascii="新宋体" w:hAnsi="Times New Roman" w:eastAsia="新宋体"/>
                <w:sz w:val="24"/>
                <w:szCs w:val="24"/>
                <w:lang w:val="en-US" w:eastAsia="zh-CN"/>
              </w:rPr>
            </w:pPr>
            <w:r>
              <w:rPr>
                <w:rFonts w:hint="eastAsia" w:ascii="新宋体" w:hAnsi="Times New Roman" w:eastAsia="新宋体"/>
                <w:sz w:val="24"/>
                <w:szCs w:val="24"/>
                <w:lang w:val="en-US" w:eastAsia="zh-CN"/>
              </w:rPr>
              <w:t>1</w:t>
            </w:r>
          </w:p>
        </w:tc>
        <w:tc>
          <w:tcPr>
            <w:tcW w:w="1560" w:type="dxa"/>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14:paraId="34B92DF1">
            <w:pPr>
              <w:autoSpaceDE w:val="0"/>
              <w:autoSpaceDN w:val="0"/>
              <w:jc w:val="center"/>
              <w:rPr>
                <w:rFonts w:hint="eastAsia" w:ascii="新宋体" w:hAnsi="Times New Roman" w:eastAsia="新宋体"/>
                <w:sz w:val="24"/>
                <w:szCs w:val="24"/>
                <w:lang w:val="en-US" w:eastAsia="zh-CN"/>
              </w:rPr>
            </w:pPr>
            <w:r>
              <w:rPr>
                <w:rFonts w:hint="eastAsia" w:ascii="新宋体" w:hAnsi="Times New Roman" w:eastAsia="新宋体"/>
                <w:sz w:val="24"/>
                <w:szCs w:val="24"/>
                <w:lang w:val="en-US" w:eastAsia="zh-CN"/>
              </w:rPr>
              <w:t>276.32</w:t>
            </w:r>
          </w:p>
        </w:tc>
      </w:tr>
      <w:tr w14:paraId="1144B498">
        <w:trPr>
          <w:trHeight w:val="55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0DB6B3">
            <w:pPr>
              <w:autoSpaceDE w:val="0"/>
              <w:autoSpaceDN w:val="0"/>
              <w:jc w:val="center"/>
              <w:rPr>
                <w:rFonts w:ascii="新宋体" w:hAnsi="Times New Roman" w:eastAsia="新宋体"/>
                <w:sz w:val="24"/>
              </w:rPr>
            </w:pPr>
            <w:r>
              <w:rPr>
                <w:rFonts w:hint="eastAsia" w:ascii="新宋体" w:hAnsi="Times New Roman" w:eastAsia="新宋体"/>
                <w:sz w:val="24"/>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26DD00">
            <w:pPr>
              <w:autoSpaceDE w:val="0"/>
              <w:autoSpaceDN w:val="0"/>
              <w:jc w:val="center"/>
              <w:rPr>
                <w:rFonts w:ascii="新宋体" w:hAnsi="Times New Roman" w:eastAsia="新宋体"/>
                <w:sz w:val="24"/>
              </w:rPr>
            </w:pPr>
            <w:r>
              <w:rPr>
                <w:rFonts w:hint="eastAsia" w:ascii="新宋体" w:hAnsi="Times New Roman" w:eastAsia="新宋体"/>
                <w:sz w:val="24"/>
              </w:rPr>
              <w:t>合计金额（RMB）</w:t>
            </w:r>
          </w:p>
        </w:tc>
        <w:tc>
          <w:tcPr>
            <w:tcW w:w="666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F9191A">
            <w:pPr>
              <w:autoSpaceDE w:val="0"/>
              <w:autoSpaceDN w:val="0"/>
              <w:ind w:left="756" w:firstLine="252"/>
              <w:rPr>
                <w:rFonts w:ascii="新宋体" w:hAnsi="Times New Roman" w:eastAsia="新宋体"/>
                <w:sz w:val="24"/>
              </w:rPr>
            </w:pPr>
            <w:r>
              <w:rPr>
                <w:rFonts w:hint="eastAsia" w:ascii="新宋体" w:hAnsi="Times New Roman" w:eastAsia="新宋体"/>
                <w:sz w:val="24"/>
              </w:rPr>
              <w:t>2776.32元（大写 贰仟柒佰柒拾陆点叁贰</w:t>
            </w:r>
            <w:r>
              <w:rPr>
                <w:rFonts w:hint="eastAsia" w:ascii="新宋体" w:hAnsi="Times New Roman" w:eastAsia="新宋体"/>
                <w:sz w:val="24"/>
                <w:lang w:val="en-US" w:eastAsia="zh-CN"/>
              </w:rPr>
              <w:t>元</w:t>
            </w:r>
            <w:r>
              <w:rPr>
                <w:rFonts w:hint="eastAsia" w:ascii="新宋体" w:hAnsi="Times New Roman" w:eastAsia="新宋体"/>
                <w:sz w:val="24"/>
              </w:rPr>
              <w:t>‌</w:t>
            </w:r>
            <w:r>
              <w:rPr>
                <w:rFonts w:hint="eastAsia" w:ascii="新宋体" w:hAnsi="Times New Roman" w:eastAsia="新宋体"/>
                <w:sz w:val="24"/>
                <w:lang w:val="en-US" w:eastAsia="zh-CN"/>
              </w:rPr>
              <w:t xml:space="preserve"> </w:t>
            </w:r>
            <w:r>
              <w:rPr>
                <w:rFonts w:hint="eastAsia" w:ascii="新宋体" w:hAnsi="Times New Roman" w:eastAsia="新宋体"/>
                <w:sz w:val="24"/>
              </w:rPr>
              <w:t>）</w:t>
            </w:r>
          </w:p>
        </w:tc>
      </w:tr>
      <w:tr w14:paraId="2A59085D">
        <w:trPr>
          <w:trHeight w:val="556" w:hRule="atLeast"/>
        </w:trPr>
        <w:tc>
          <w:tcPr>
            <w:tcW w:w="9215" w:type="dxa"/>
            <w:gridSpan w:val="7"/>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50EB20">
            <w:pPr>
              <w:autoSpaceDE w:val="0"/>
              <w:autoSpaceDN w:val="0"/>
              <w:jc w:val="left"/>
              <w:rPr>
                <w:rFonts w:hint="eastAsia" w:ascii="新宋体" w:hAnsi="Times New Roman" w:eastAsia="新宋体"/>
                <w:sz w:val="24"/>
                <w:lang w:eastAsia="zh-CN"/>
              </w:rPr>
            </w:pPr>
            <w:r>
              <w:rPr>
                <w:rFonts w:hint="eastAsia" w:ascii="新宋体" w:hAnsi="Times New Roman" w:eastAsia="新宋体"/>
                <w:sz w:val="24"/>
              </w:rPr>
              <w:t>备注：以上报价含运费（且送货上楼）</w:t>
            </w:r>
            <w:r>
              <w:rPr>
                <w:rFonts w:hint="eastAsia" w:ascii="新宋体" w:hAnsi="Times New Roman" w:eastAsia="新宋体"/>
                <w:sz w:val="24"/>
                <w:lang w:eastAsia="zh-CN"/>
              </w:rPr>
              <w:t>，</w:t>
            </w:r>
            <w:r>
              <w:rPr>
                <w:rFonts w:hint="eastAsia" w:ascii="新宋体" w:hAnsi="Times New Roman" w:eastAsia="新宋体"/>
                <w:sz w:val="24"/>
              </w:rPr>
              <w:t>含13%的增值税专用发票。</w:t>
            </w:r>
          </w:p>
        </w:tc>
      </w:tr>
    </w:tbl>
    <w:p w14:paraId="54C5C76C">
      <w:pPr>
        <w:rPr>
          <w:rFonts w:ascii="新宋体" w:hAnsi="Times New Roman" w:eastAsia="新宋体"/>
          <w:sz w:val="24"/>
        </w:rPr>
      </w:pPr>
      <w:r>
        <w:rPr>
          <w:rFonts w:hint="eastAsia" w:ascii="新宋体" w:hAnsi="Times New Roman" w:eastAsia="新宋体"/>
          <w:spacing w:val="46"/>
          <w:sz w:val="24"/>
        </w:rPr>
        <w:t>.</w:t>
      </w:r>
      <w:r>
        <w:rPr>
          <w:rFonts w:hint="eastAsia" w:ascii="新宋体" w:hAnsi="Times New Roman" w:eastAsia="新宋体"/>
          <w:sz w:val="24"/>
        </w:rPr>
        <w:t xml:space="preserve"> </w:t>
      </w:r>
    </w:p>
    <w:p w14:paraId="3EFDD9FA">
      <w:pPr>
        <w:rPr>
          <w:sz w:val="24"/>
        </w:rPr>
      </w:pPr>
      <w:r>
        <w:rPr>
          <w:rFonts w:hint="eastAsia"/>
          <w:b/>
          <w:bCs/>
          <w:sz w:val="24"/>
        </w:rPr>
        <w:t>第二条、费用及付款方式</w:t>
      </w:r>
    </w:p>
    <w:p w14:paraId="10F7B502">
      <w:pPr>
        <w:rPr>
          <w:rFonts w:cs="宋体" w:asciiTheme="minorEastAsia" w:hAnsiTheme="minorEastAsia" w:eastAsiaTheme="minorEastAsia"/>
          <w:sz w:val="24"/>
        </w:rPr>
      </w:pPr>
      <w:r>
        <w:rPr>
          <w:rFonts w:hint="eastAsia" w:cs="宋体" w:asciiTheme="minorEastAsia" w:hAnsiTheme="minorEastAsia" w:eastAsiaTheme="minorEastAsia"/>
          <w:sz w:val="24"/>
        </w:rPr>
        <w:t>1.付款方式：双方签订合同总金额为人民币</w:t>
      </w:r>
      <w:r>
        <w:rPr>
          <w:rFonts w:hint="eastAsia" w:cs="宋体" w:asciiTheme="minorEastAsia" w:hAnsiTheme="minorEastAsia" w:eastAsiaTheme="minorEastAsia"/>
          <w:color w:val="000000"/>
          <w:kern w:val="0"/>
          <w:sz w:val="22"/>
          <w:szCs w:val="22"/>
          <w:u w:val="single"/>
        </w:rPr>
        <w:t xml:space="preserve">  2776.32   </w:t>
      </w:r>
      <w:r>
        <w:rPr>
          <w:rFonts w:hint="eastAsia" w:cs="宋体" w:asciiTheme="minorEastAsia" w:hAnsiTheme="minorEastAsia" w:eastAsiaTheme="minorEastAsia"/>
          <w:sz w:val="24"/>
        </w:rPr>
        <w:t>元（人民币</w:t>
      </w:r>
      <w:r>
        <w:rPr>
          <w:rFonts w:hint="eastAsia" w:cs="宋体" w:asciiTheme="minorEastAsia" w:hAnsiTheme="minorEastAsia" w:eastAsiaTheme="minorEastAsia"/>
          <w:sz w:val="24"/>
          <w:u w:val="single"/>
        </w:rPr>
        <w:t xml:space="preserve">  贰仟柒佰柒拾陆点叁贰   </w:t>
      </w:r>
      <w:r>
        <w:rPr>
          <w:rFonts w:hint="eastAsia" w:cs="宋体" w:asciiTheme="minorEastAsia" w:hAnsiTheme="minorEastAsia" w:eastAsiaTheme="minorEastAsia"/>
          <w:sz w:val="24"/>
        </w:rPr>
        <w:t>元整），合同签订后，甲方收到乙方提供的全额增值税专用发票和货物后一次性付清全款。</w:t>
      </w:r>
    </w:p>
    <w:p w14:paraId="09E7CC12">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2.乙方收款账户信息   </w:t>
      </w:r>
    </w:p>
    <w:p w14:paraId="1C8C86D0">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开户名：</w:t>
      </w:r>
      <w:r>
        <w:rPr>
          <w:rFonts w:cs="宋体" w:asciiTheme="minorEastAsia" w:hAnsiTheme="minorEastAsia" w:eastAsiaTheme="minorEastAsia"/>
          <w:sz w:val="24"/>
        </w:rPr>
        <w:t xml:space="preserve"> </w:t>
      </w:r>
    </w:p>
    <w:p w14:paraId="561C9CD9">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开户行：</w:t>
      </w:r>
      <w:r>
        <w:rPr>
          <w:rFonts w:cs="宋体" w:asciiTheme="minorEastAsia" w:hAnsiTheme="minorEastAsia" w:eastAsiaTheme="minorEastAsia"/>
          <w:sz w:val="24"/>
        </w:rPr>
        <w:t xml:space="preserve"> </w:t>
      </w:r>
    </w:p>
    <w:p w14:paraId="22BA0F05">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账  号：</w:t>
      </w:r>
    </w:p>
    <w:p w14:paraId="1D0DD30D">
      <w:pPr>
        <w:rPr>
          <w:sz w:val="24"/>
        </w:rPr>
      </w:pPr>
    </w:p>
    <w:p w14:paraId="366658BD">
      <w:pPr>
        <w:rPr>
          <w:b/>
          <w:bCs/>
          <w:sz w:val="24"/>
        </w:rPr>
      </w:pPr>
      <w:r>
        <w:rPr>
          <w:rFonts w:hint="eastAsia"/>
          <w:b/>
          <w:bCs/>
          <w:sz w:val="24"/>
        </w:rPr>
        <w:t>第三条、制作要求</w:t>
      </w:r>
    </w:p>
    <w:p w14:paraId="0F671B49">
      <w:pPr>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新宋体" w:hAnsi="Times New Roman" w:eastAsia="新宋体"/>
          <w:sz w:val="24"/>
        </w:rPr>
        <w:t xml:space="preserve"> 质量标准：按国家标准执行，材质、加工、包装完全按打样确认款进行制作。</w:t>
      </w:r>
    </w:p>
    <w:p w14:paraId="018E8415">
      <w:pPr>
        <w:rPr>
          <w:rFonts w:ascii="新宋体" w:hAnsi="Times New Roman" w:eastAsia="新宋体"/>
          <w:sz w:val="24"/>
        </w:rPr>
      </w:pPr>
      <w:r>
        <w:rPr>
          <w:rFonts w:hint="eastAsia" w:asciiTheme="minorEastAsia" w:hAnsiTheme="minorEastAsia" w:eastAsiaTheme="minorEastAsia"/>
          <w:sz w:val="24"/>
        </w:rPr>
        <w:t>2.</w:t>
      </w:r>
      <w:r>
        <w:rPr>
          <w:rFonts w:hint="eastAsia" w:ascii="新宋体" w:hAnsi="Times New Roman" w:eastAsia="新宋体"/>
          <w:sz w:val="24"/>
        </w:rPr>
        <w:t xml:space="preserve"> 交货时间：</w:t>
      </w:r>
      <w:r>
        <w:rPr>
          <w:rFonts w:hint="eastAsia" w:ascii="新宋体" w:hAnsi="Times New Roman" w:eastAsia="新宋体"/>
          <w:sz w:val="24"/>
          <w:u w:val="single"/>
        </w:rPr>
        <w:t xml:space="preserve">        </w:t>
      </w:r>
      <w:r>
        <w:rPr>
          <w:rFonts w:hint="eastAsia" w:ascii="新宋体" w:hAnsi="Times New Roman" w:eastAsia="新宋体"/>
          <w:sz w:val="24"/>
        </w:rPr>
        <w:t>之前到货（至少提前5天发货）。</w:t>
      </w:r>
    </w:p>
    <w:p w14:paraId="48A42A37">
      <w:pPr>
        <w:rPr>
          <w:rFonts w:ascii="新宋体" w:hAnsi="Times New Roman" w:eastAsia="新宋体"/>
          <w:sz w:val="24"/>
        </w:rPr>
      </w:pPr>
      <w:r>
        <w:rPr>
          <w:rFonts w:hint="eastAsia" w:ascii="新宋体" w:hAnsi="Times New Roman" w:eastAsia="新宋体"/>
          <w:sz w:val="24"/>
        </w:rPr>
        <w:t>3. 交货地址：</w:t>
      </w:r>
      <w:r>
        <w:rPr>
          <w:rFonts w:hint="eastAsia" w:ascii="新宋体" w:hAnsi="Times New Roman" w:eastAsia="新宋体"/>
          <w:sz w:val="24"/>
          <w:u w:val="single"/>
        </w:rPr>
        <w:t xml:space="preserve">                                 </w:t>
      </w:r>
      <w:r>
        <w:rPr>
          <w:rFonts w:hint="eastAsia" w:ascii="新宋体" w:hAnsi="Times New Roman" w:eastAsia="新宋体"/>
          <w:sz w:val="24"/>
        </w:rPr>
        <w:t xml:space="preserve">   。</w:t>
      </w:r>
    </w:p>
    <w:p w14:paraId="7B51D736">
      <w:pPr>
        <w:rPr>
          <w:rFonts w:asciiTheme="minorEastAsia" w:hAnsiTheme="minorEastAsia" w:eastAsiaTheme="minorEastAsia"/>
          <w:sz w:val="24"/>
          <w:u w:val="single"/>
        </w:rPr>
      </w:pPr>
      <w:r>
        <w:rPr>
          <w:rFonts w:hint="eastAsia" w:ascii="新宋体" w:hAnsi="Times New Roman" w:eastAsia="新宋体"/>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0DBA2124">
      <w:pPr>
        <w:rPr>
          <w:sz w:val="24"/>
        </w:rPr>
      </w:pPr>
      <w:r>
        <w:rPr>
          <w:rFonts w:hint="eastAsia"/>
          <w:b/>
          <w:bCs/>
          <w:sz w:val="24"/>
        </w:rPr>
        <w:t>第四条、甲方的权利及义务</w:t>
      </w:r>
    </w:p>
    <w:p w14:paraId="3896128F">
      <w:pPr>
        <w:rPr>
          <w:rFonts w:asciiTheme="minorEastAsia" w:hAnsiTheme="minorEastAsia" w:eastAsiaTheme="minorEastAsia"/>
          <w:sz w:val="24"/>
        </w:rPr>
      </w:pPr>
      <w:r>
        <w:rPr>
          <w:rFonts w:hint="eastAsia" w:asciiTheme="minorEastAsia" w:hAnsiTheme="minorEastAsia" w:eastAsiaTheme="minorEastAsia"/>
          <w:sz w:val="24"/>
        </w:rPr>
        <w:t>1.甲方要求乙方按照本协议内容提供相应产品。</w:t>
      </w:r>
    </w:p>
    <w:p w14:paraId="1A100F57">
      <w:pPr>
        <w:rPr>
          <w:rFonts w:asciiTheme="minorEastAsia" w:hAnsiTheme="minorEastAsia" w:eastAsiaTheme="minorEastAsia"/>
          <w:sz w:val="24"/>
        </w:rPr>
      </w:pPr>
      <w:r>
        <w:rPr>
          <w:rFonts w:hint="eastAsia" w:asciiTheme="minorEastAsia" w:hAnsiTheme="minorEastAsia" w:eastAsiaTheme="minorEastAsia"/>
          <w:sz w:val="24"/>
        </w:rPr>
        <w:t>2.甲方应按本合同约定支付货款。</w:t>
      </w:r>
    </w:p>
    <w:p w14:paraId="46D2CD36">
      <w:pPr>
        <w:rPr>
          <w:sz w:val="24"/>
        </w:rPr>
      </w:pPr>
      <w:r>
        <w:rPr>
          <w:rFonts w:asciiTheme="minorEastAsia" w:hAnsiTheme="minorEastAsia" w:eastAsiaTheme="minorEastAsia"/>
          <w:sz w:val="24"/>
        </w:rPr>
        <w:t>4</w:t>
      </w:r>
      <w:r>
        <w:rPr>
          <w:rFonts w:hint="eastAsia" w:asciiTheme="minorEastAsia" w:hAnsiTheme="minorEastAsia" w:eastAsiaTheme="minorEastAsia"/>
          <w:sz w:val="24"/>
        </w:rPr>
        <w:t>.甲</w:t>
      </w:r>
      <w:r>
        <w:rPr>
          <w:rFonts w:hint="eastAsia"/>
          <w:sz w:val="24"/>
        </w:rPr>
        <w:t>方有责任在物资制作过程中提出问题并给于建议。</w:t>
      </w:r>
    </w:p>
    <w:p w14:paraId="2017765F">
      <w:pPr>
        <w:rPr>
          <w:sz w:val="24"/>
        </w:rPr>
      </w:pPr>
    </w:p>
    <w:p w14:paraId="6D4F3A0C">
      <w:pPr>
        <w:rPr>
          <w:b/>
          <w:bCs/>
          <w:sz w:val="24"/>
        </w:rPr>
      </w:pPr>
      <w:r>
        <w:rPr>
          <w:rFonts w:hint="eastAsia"/>
          <w:b/>
          <w:bCs/>
          <w:sz w:val="24"/>
        </w:rPr>
        <w:t>第五条、乙方的权利及义务</w:t>
      </w:r>
    </w:p>
    <w:p w14:paraId="05D6485B">
      <w:pPr>
        <w:rPr>
          <w:rFonts w:ascii="新宋体" w:hAnsi="Times New Roman" w:eastAsia="新宋体"/>
          <w:sz w:val="24"/>
        </w:rPr>
      </w:pPr>
      <w:r>
        <w:rPr>
          <w:rFonts w:hint="eastAsia" w:asciiTheme="minorEastAsia" w:hAnsiTheme="minorEastAsia" w:eastAsiaTheme="minorEastAsia"/>
          <w:sz w:val="24"/>
        </w:rPr>
        <w:t>1.</w:t>
      </w:r>
      <w:r>
        <w:rPr>
          <w:rFonts w:hint="eastAsia" w:ascii="新宋体" w:hAnsi="Times New Roman" w:eastAsia="新宋体"/>
          <w:sz w:val="24"/>
        </w:rPr>
        <w:t>乙方需按时保质保量将货交与甲方，如产品出现质量问题或者有任何瑕疵，乙方将承担总货款20%的违约金做为赔偿，并且无条件配合甲方调换瑕疵品，期间产生的一切费用由乙方承担。</w:t>
      </w:r>
    </w:p>
    <w:p w14:paraId="08A28821">
      <w:pPr>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新宋体" w:hAnsi="Times New Roman" w:eastAsia="新宋体"/>
          <w:sz w:val="24"/>
        </w:rPr>
        <w:t>乙方承担物流过程中因包装不当造成的破损等不良后果，并对此造成的损失由乙方承担。</w:t>
      </w:r>
    </w:p>
    <w:p w14:paraId="355B6F82">
      <w:pPr>
        <w:rPr>
          <w:rFonts w:asciiTheme="minorEastAsia" w:hAnsiTheme="minorEastAsia" w:eastAsiaTheme="minorEastAsia"/>
          <w:sz w:val="24"/>
        </w:rPr>
      </w:pPr>
      <w:r>
        <w:rPr>
          <w:rFonts w:hint="eastAsia" w:asciiTheme="minorEastAsia" w:hAnsiTheme="minorEastAsia" w:eastAsiaTheme="minorEastAsia"/>
          <w:sz w:val="24"/>
        </w:rPr>
        <w:t>3.如因乙方产品质量问题导致甲方提出索赔的，经确认情况属实，乙方承担全部赔偿损失。</w:t>
      </w:r>
    </w:p>
    <w:p w14:paraId="5147D63B">
      <w:pPr>
        <w:rPr>
          <w:rFonts w:asciiTheme="minorEastAsia" w:hAnsiTheme="minorEastAsia" w:eastAsiaTheme="minorEastAsia"/>
          <w:sz w:val="24"/>
        </w:rPr>
      </w:pPr>
      <w:r>
        <w:rPr>
          <w:rFonts w:hint="eastAsia" w:asciiTheme="minorEastAsia" w:hAnsiTheme="minorEastAsia" w:eastAsiaTheme="minorEastAsia"/>
          <w:sz w:val="24"/>
        </w:rPr>
        <w:t>4.甲方未按本合同规定支付乙方费用，乙方有权拒绝协助人员工作。</w:t>
      </w:r>
    </w:p>
    <w:p w14:paraId="4E6B1955">
      <w:pPr>
        <w:rPr>
          <w:rFonts w:asciiTheme="minorEastAsia" w:hAnsiTheme="minorEastAsia" w:eastAsiaTheme="minorEastAsia"/>
          <w:sz w:val="24"/>
        </w:rPr>
      </w:pPr>
      <w:r>
        <w:rPr>
          <w:rFonts w:hint="eastAsia" w:asciiTheme="minorEastAsia" w:hAnsiTheme="minorEastAsia" w:eastAsiaTheme="minorEastAsia"/>
          <w:sz w:val="24"/>
        </w:rPr>
        <w:t>5.未经甲方书面许可，乙方不得将甲方提供的制作文件等任何保密内容以任何方式透露给第三方。</w:t>
      </w:r>
      <w:r>
        <w:rPr>
          <w:rFonts w:asciiTheme="minorEastAsia" w:hAnsiTheme="minorEastAsia" w:eastAsiaTheme="minorEastAsia"/>
          <w:sz w:val="24"/>
        </w:rPr>
        <w:t>乙方同意对所有保密信息进行严格保密</w:t>
      </w:r>
      <w:r>
        <w:rPr>
          <w:rFonts w:hint="eastAsia" w:asciiTheme="minorEastAsia" w:hAnsiTheme="minorEastAsia" w:eastAsiaTheme="minorEastAsia"/>
          <w:sz w:val="24"/>
        </w:rPr>
        <w:t>，</w:t>
      </w:r>
      <w:r>
        <w:rPr>
          <w:rFonts w:asciiTheme="minorEastAsia" w:hAnsiTheme="minorEastAsia" w:eastAsiaTheme="minorEastAsia"/>
          <w:sz w:val="24"/>
        </w:rPr>
        <w:t>除非本协议中另行允许或甲方明确另行允许</w:t>
      </w:r>
      <w:r>
        <w:rPr>
          <w:rFonts w:hint="eastAsia" w:asciiTheme="minorEastAsia" w:hAnsiTheme="minorEastAsia" w:eastAsiaTheme="minorEastAsia"/>
          <w:sz w:val="24"/>
        </w:rPr>
        <w:t>，否则由此产生的一切关联损失将由乙方承担。</w:t>
      </w:r>
    </w:p>
    <w:p w14:paraId="2DF729DD">
      <w:pPr>
        <w:rPr>
          <w:sz w:val="24"/>
        </w:rPr>
      </w:pPr>
    </w:p>
    <w:p w14:paraId="7E0DC764">
      <w:pPr>
        <w:rPr>
          <w:b/>
          <w:bCs/>
          <w:sz w:val="24"/>
        </w:rPr>
      </w:pPr>
      <w:r>
        <w:rPr>
          <w:rFonts w:hint="eastAsia"/>
          <w:b/>
          <w:bCs/>
          <w:sz w:val="24"/>
        </w:rPr>
        <w:t>第六条、违约责任</w:t>
      </w:r>
    </w:p>
    <w:p w14:paraId="313146F1">
      <w:pPr>
        <w:pStyle w:val="18"/>
        <w:numPr>
          <w:ilvl w:val="0"/>
          <w:numId w:val="2"/>
        </w:numPr>
        <w:ind w:firstLineChars="0"/>
        <w:rPr>
          <w:rFonts w:asciiTheme="minorEastAsia" w:hAnsiTheme="minorEastAsia" w:eastAsiaTheme="minorEastAsia"/>
          <w:sz w:val="24"/>
        </w:rPr>
      </w:pPr>
      <w:r>
        <w:rPr>
          <w:rFonts w:hint="eastAsia" w:asciiTheme="minorEastAsia" w:hAnsiTheme="minorEastAsia" w:eastAsiaTheme="minorEastAsia"/>
          <w:sz w:val="24"/>
        </w:rPr>
        <w:t>任何一方违反本合同的其他约定而造成的所有损失由违约方负责赔偿并承担由此对守约方造成的一切损失。</w:t>
      </w:r>
    </w:p>
    <w:p w14:paraId="6CCEE3B0">
      <w:pPr>
        <w:pStyle w:val="18"/>
        <w:numPr>
          <w:ilvl w:val="0"/>
          <w:numId w:val="2"/>
        </w:numPr>
        <w:ind w:firstLineChars="0"/>
        <w:rPr>
          <w:rFonts w:asciiTheme="minorEastAsia" w:hAnsiTheme="minorEastAsia" w:eastAsiaTheme="minorEastAsia"/>
          <w:sz w:val="24"/>
        </w:rPr>
      </w:pPr>
      <w:r>
        <w:rPr>
          <w:rFonts w:hint="eastAsia" w:asciiTheme="minorEastAsia" w:hAnsiTheme="minorEastAsia" w:eastAsiaTheme="minorEastAsia"/>
          <w:sz w:val="24"/>
        </w:rPr>
        <w:t>如由于不可抗力而导致甲方或乙方不能履行合约，双方均不属于违约。不可抗力指不能预见，不能避免且不能克服的客观情况。如疫情，台风，洪水，火灾，地震，战争，罢工，政府管制等事件。</w:t>
      </w:r>
    </w:p>
    <w:p w14:paraId="4F6C9CAF">
      <w:pPr>
        <w:rPr>
          <w:sz w:val="24"/>
        </w:rPr>
      </w:pPr>
    </w:p>
    <w:p w14:paraId="14C3CAA8">
      <w:pPr>
        <w:pStyle w:val="18"/>
        <w:numPr>
          <w:ilvl w:val="0"/>
          <w:numId w:val="3"/>
        </w:numPr>
        <w:ind w:firstLineChars="0"/>
        <w:rPr>
          <w:b/>
          <w:bCs/>
          <w:sz w:val="24"/>
        </w:rPr>
      </w:pPr>
      <w:r>
        <w:rPr>
          <w:rFonts w:hint="eastAsia"/>
          <w:b/>
          <w:bCs/>
          <w:sz w:val="24"/>
        </w:rPr>
        <w:t>法律适用与争议解决</w:t>
      </w:r>
    </w:p>
    <w:p w14:paraId="4F7C710D">
      <w:pPr>
        <w:rPr>
          <w:rFonts w:asciiTheme="minorEastAsia" w:hAnsiTheme="minorEastAsia" w:eastAsiaTheme="minorEastAsia"/>
          <w:sz w:val="24"/>
        </w:rPr>
      </w:pPr>
      <w:r>
        <w:rPr>
          <w:rFonts w:hint="eastAsia" w:asciiTheme="minorEastAsia" w:hAnsiTheme="minorEastAsia" w:eastAsiaTheme="minorEastAsia"/>
          <w:sz w:val="24"/>
        </w:rPr>
        <w:t>1.本合同经双方授权代表签字或盖章后生效。</w:t>
      </w:r>
    </w:p>
    <w:p w14:paraId="7409F1D6">
      <w:pPr>
        <w:rPr>
          <w:rFonts w:asciiTheme="minorEastAsia" w:hAnsiTheme="minorEastAsia" w:eastAsiaTheme="minorEastAsia"/>
          <w:sz w:val="24"/>
        </w:rPr>
      </w:pPr>
      <w:r>
        <w:rPr>
          <w:rFonts w:hint="eastAsia" w:asciiTheme="minorEastAsia" w:hAnsiTheme="minorEastAsia" w:eastAsiaTheme="minorEastAsia"/>
          <w:sz w:val="24"/>
        </w:rPr>
        <w:t>2.本合同一式二份，自签署之日生效，甲乙双方各执一份，具同等法津效力。</w:t>
      </w:r>
    </w:p>
    <w:p w14:paraId="3C8F9115">
      <w:pPr>
        <w:rPr>
          <w:rFonts w:asciiTheme="minorEastAsia" w:hAnsiTheme="minorEastAsia" w:eastAsiaTheme="minorEastAsia"/>
          <w:sz w:val="24"/>
        </w:rPr>
      </w:pPr>
      <w:r>
        <w:rPr>
          <w:rFonts w:hint="eastAsia" w:asciiTheme="minorEastAsia" w:hAnsiTheme="minorEastAsia" w:eastAsiaTheme="minorEastAsia"/>
          <w:sz w:val="24"/>
        </w:rPr>
        <w:t>3.对本合同的任何变更或补充，须经双方协商一致，并另行签订书面补充协议。</w:t>
      </w:r>
    </w:p>
    <w:p w14:paraId="569FC716">
      <w:pPr>
        <w:rPr>
          <w:rFonts w:asciiTheme="minorEastAsia" w:hAnsiTheme="minorEastAsia" w:eastAsiaTheme="minorEastAsia"/>
          <w:sz w:val="24"/>
        </w:rPr>
      </w:pPr>
      <w:r>
        <w:rPr>
          <w:rFonts w:hint="eastAsia" w:asciiTheme="minorEastAsia" w:hAnsiTheme="minorEastAsia" w:eastAsiaTheme="minorEastAsia"/>
          <w:sz w:val="24"/>
        </w:rPr>
        <w:t>4.关于因本合同引起的、以及与本合同相关的一切纠纷，双方应友好协商解决。协商不成的，任何一方均可向甲方所住地有管辖权的法院提起诉讼。</w:t>
      </w:r>
    </w:p>
    <w:p w14:paraId="14A4923D">
      <w:pPr>
        <w:rPr>
          <w:rFonts w:asciiTheme="minorEastAsia" w:hAnsiTheme="minorEastAsia" w:eastAsiaTheme="minorEastAsia"/>
          <w:sz w:val="24"/>
        </w:rPr>
      </w:pPr>
    </w:p>
    <w:p w14:paraId="088AE157">
      <w:pPr>
        <w:rPr>
          <w:rFonts w:asciiTheme="minorEastAsia" w:hAnsiTheme="minorEastAsia" w:eastAsiaTheme="minorEastAsia"/>
          <w:sz w:val="24"/>
        </w:rPr>
      </w:pPr>
    </w:p>
    <w:p w14:paraId="52F37C67">
      <w:pPr>
        <w:rPr>
          <w:rFonts w:asciiTheme="minorEastAsia" w:hAnsiTheme="minorEastAsia" w:eastAsiaTheme="minorEastAsia"/>
          <w:sz w:val="24"/>
          <w:u w:val="single"/>
        </w:rPr>
      </w:pPr>
      <w:r>
        <w:rPr>
          <w:rFonts w:hint="eastAsia" w:asciiTheme="minorEastAsia" w:hAnsiTheme="minorEastAsia" w:eastAsiaTheme="minorEastAsia"/>
          <w:sz w:val="24"/>
        </w:rPr>
        <w:t>甲方：北京博源意嘉市场咨询有限公司      乙方：</w:t>
      </w:r>
      <w:r>
        <w:rPr>
          <w:rFonts w:asciiTheme="minorEastAsia" w:hAnsiTheme="minorEastAsia" w:eastAsiaTheme="minorEastAsia"/>
          <w:sz w:val="24"/>
          <w:u w:val="single"/>
        </w:rPr>
        <w:t xml:space="preserve"> </w:t>
      </w:r>
    </w:p>
    <w:p w14:paraId="61F8654A">
      <w:pPr>
        <w:rPr>
          <w:rFonts w:asciiTheme="minorEastAsia" w:hAnsiTheme="minorEastAsia" w:eastAsiaTheme="minorEastAsia"/>
          <w:sz w:val="24"/>
        </w:rPr>
      </w:pPr>
    </w:p>
    <w:p w14:paraId="1152BAFA">
      <w:pPr>
        <w:rPr>
          <w:rFonts w:asciiTheme="minorEastAsia" w:hAnsiTheme="minorEastAsia" w:eastAsiaTheme="minorEastAsia"/>
          <w:sz w:val="24"/>
          <w:u w:val="single"/>
        </w:rPr>
      </w:pPr>
      <w:r>
        <w:rPr>
          <w:rFonts w:hint="eastAsia" w:asciiTheme="minorEastAsia" w:hAnsiTheme="minorEastAsia" w:eastAsiaTheme="minorEastAsia"/>
          <w:sz w:val="24"/>
        </w:rPr>
        <w:t>签约代表：                              签约代表：</w:t>
      </w:r>
      <w:r>
        <w:rPr>
          <w:rFonts w:asciiTheme="minorEastAsia" w:hAnsiTheme="minorEastAsia" w:eastAsiaTheme="minorEastAsia"/>
          <w:sz w:val="24"/>
          <w:u w:val="single"/>
        </w:rPr>
        <w:t xml:space="preserve"> </w:t>
      </w:r>
    </w:p>
    <w:p w14:paraId="2DDBBC4C">
      <w:pPr>
        <w:rPr>
          <w:rFonts w:asciiTheme="minorEastAsia" w:hAnsiTheme="minorEastAsia" w:eastAsiaTheme="minorEastAsia"/>
          <w:sz w:val="24"/>
        </w:rPr>
      </w:pPr>
      <w:r>
        <w:rPr>
          <w:rFonts w:hint="eastAsia" w:asciiTheme="minorEastAsia" w:hAnsiTheme="minorEastAsia" w:eastAsiaTheme="minorEastAsia"/>
          <w:sz w:val="24"/>
        </w:rPr>
        <w:t xml:space="preserve">                                    </w:t>
      </w:r>
    </w:p>
    <w:p w14:paraId="61D38148">
      <w:pPr>
        <w:rPr>
          <w:rFonts w:asciiTheme="minorEastAsia" w:hAnsiTheme="minorEastAsia" w:eastAsiaTheme="minorEastAsia"/>
          <w:sz w:val="24"/>
        </w:rPr>
      </w:pPr>
      <w:r>
        <w:rPr>
          <w:rFonts w:hint="eastAsia" w:asciiTheme="minorEastAsia" w:hAnsiTheme="minorEastAsia" w:eastAsiaTheme="minorEastAsia"/>
          <w:sz w:val="24"/>
        </w:rPr>
        <w:t>日期：    年   月   日                  日期：    年   月   日</w:t>
      </w:r>
    </w:p>
    <w:p w14:paraId="13DB5C04">
      <w:pPr>
        <w:rPr>
          <w:b/>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新宋体">
    <w:altName w:val="方正书宋_GBK"/>
    <w:panose1 w:val="0201060903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D10FB"/>
    <w:multiLevelType w:val="multilevel"/>
    <w:tmpl w:val="1F8D10FB"/>
    <w:lvl w:ilvl="0" w:tentative="0">
      <w:start w:val="7"/>
      <w:numFmt w:val="japaneseCounting"/>
      <w:lvlText w:val="第%1条、"/>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746DFE"/>
    <w:multiLevelType w:val="multilevel"/>
    <w:tmpl w:val="4B746DFE"/>
    <w:lvl w:ilvl="0" w:tentative="0">
      <w:start w:val="1"/>
      <w:numFmt w:val="decimal"/>
      <w:lvlText w:val="%1."/>
      <w:lvlJc w:val="left"/>
      <w:pPr>
        <w:ind w:left="360" w:hanging="360"/>
      </w:pPr>
      <w:rPr>
        <w:rFonts w:hint="default"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A54517"/>
    <w:multiLevelType w:val="singleLevel"/>
    <w:tmpl w:val="57A54517"/>
    <w:lvl w:ilvl="0" w:tentative="0">
      <w:start w:val="1"/>
      <w:numFmt w:val="chineseCounting"/>
      <w:suff w:val="nothing"/>
      <w:lvlText w:val="第%1条"/>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014C0"/>
    <w:rsid w:val="00056E93"/>
    <w:rsid w:val="00097C17"/>
    <w:rsid w:val="000B0FA1"/>
    <w:rsid w:val="000B6E81"/>
    <w:rsid w:val="000F18E6"/>
    <w:rsid w:val="0010650E"/>
    <w:rsid w:val="00123ADE"/>
    <w:rsid w:val="0013329D"/>
    <w:rsid w:val="001703FA"/>
    <w:rsid w:val="00175DF9"/>
    <w:rsid w:val="00176493"/>
    <w:rsid w:val="001C040A"/>
    <w:rsid w:val="00217943"/>
    <w:rsid w:val="0022672D"/>
    <w:rsid w:val="00277223"/>
    <w:rsid w:val="002B3F32"/>
    <w:rsid w:val="002E41CD"/>
    <w:rsid w:val="002F2E27"/>
    <w:rsid w:val="0030099B"/>
    <w:rsid w:val="00300BAB"/>
    <w:rsid w:val="00334095"/>
    <w:rsid w:val="00336965"/>
    <w:rsid w:val="00337476"/>
    <w:rsid w:val="00364D2F"/>
    <w:rsid w:val="003C5F72"/>
    <w:rsid w:val="0044746B"/>
    <w:rsid w:val="00463921"/>
    <w:rsid w:val="00481253"/>
    <w:rsid w:val="004B7E96"/>
    <w:rsid w:val="004E2866"/>
    <w:rsid w:val="004F0FAA"/>
    <w:rsid w:val="004F7393"/>
    <w:rsid w:val="00506A42"/>
    <w:rsid w:val="0054014D"/>
    <w:rsid w:val="005B3B0E"/>
    <w:rsid w:val="005C669B"/>
    <w:rsid w:val="005C7FF6"/>
    <w:rsid w:val="00653AC2"/>
    <w:rsid w:val="00655D08"/>
    <w:rsid w:val="006571FF"/>
    <w:rsid w:val="0066268F"/>
    <w:rsid w:val="006641E2"/>
    <w:rsid w:val="00680ADD"/>
    <w:rsid w:val="006A4B10"/>
    <w:rsid w:val="006D772E"/>
    <w:rsid w:val="00701DCB"/>
    <w:rsid w:val="00744AEC"/>
    <w:rsid w:val="00752564"/>
    <w:rsid w:val="007653FE"/>
    <w:rsid w:val="007A3E5B"/>
    <w:rsid w:val="007D61BA"/>
    <w:rsid w:val="00813CB0"/>
    <w:rsid w:val="00873B60"/>
    <w:rsid w:val="00875CF1"/>
    <w:rsid w:val="008D5030"/>
    <w:rsid w:val="008E428E"/>
    <w:rsid w:val="008F2A43"/>
    <w:rsid w:val="00921E9C"/>
    <w:rsid w:val="00924A92"/>
    <w:rsid w:val="009305A5"/>
    <w:rsid w:val="009B44A4"/>
    <w:rsid w:val="009B4783"/>
    <w:rsid w:val="009E4242"/>
    <w:rsid w:val="00A36248"/>
    <w:rsid w:val="00A523E8"/>
    <w:rsid w:val="00A6128B"/>
    <w:rsid w:val="00A646DB"/>
    <w:rsid w:val="00A8209B"/>
    <w:rsid w:val="00A9226A"/>
    <w:rsid w:val="00A9292D"/>
    <w:rsid w:val="00AA17E0"/>
    <w:rsid w:val="00AA4196"/>
    <w:rsid w:val="00AB1563"/>
    <w:rsid w:val="00AC3FD3"/>
    <w:rsid w:val="00AE27E1"/>
    <w:rsid w:val="00AE45D7"/>
    <w:rsid w:val="00AF376C"/>
    <w:rsid w:val="00B423ED"/>
    <w:rsid w:val="00C023B3"/>
    <w:rsid w:val="00C13B2F"/>
    <w:rsid w:val="00C45CB3"/>
    <w:rsid w:val="00C66BB5"/>
    <w:rsid w:val="00C723BB"/>
    <w:rsid w:val="00C8290D"/>
    <w:rsid w:val="00C94B98"/>
    <w:rsid w:val="00CC6C14"/>
    <w:rsid w:val="00CD52E6"/>
    <w:rsid w:val="00CD6271"/>
    <w:rsid w:val="00CF2897"/>
    <w:rsid w:val="00D04A56"/>
    <w:rsid w:val="00D4756B"/>
    <w:rsid w:val="00D52EB1"/>
    <w:rsid w:val="00D742CE"/>
    <w:rsid w:val="00DB7B88"/>
    <w:rsid w:val="00DC06A4"/>
    <w:rsid w:val="00DD58E3"/>
    <w:rsid w:val="00E02B26"/>
    <w:rsid w:val="00E12AE7"/>
    <w:rsid w:val="00E40721"/>
    <w:rsid w:val="00E5262B"/>
    <w:rsid w:val="00E822D3"/>
    <w:rsid w:val="00EA7567"/>
    <w:rsid w:val="00EC2118"/>
    <w:rsid w:val="00F11438"/>
    <w:rsid w:val="00F42A1C"/>
    <w:rsid w:val="00F47302"/>
    <w:rsid w:val="00F52A67"/>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 w:val="7FFB357B"/>
    <w:rsid w:val="DEB8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cs="Times New Roman"/>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cs="Times New Roman"/>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999999"/>
      <w:u w:val="none"/>
    </w:rPr>
  </w:style>
  <w:style w:type="character" w:styleId="13">
    <w:name w:val="Emphasis"/>
    <w:basedOn w:val="10"/>
    <w:qFormat/>
    <w:uiPriority w:val="0"/>
  </w:style>
  <w:style w:type="character" w:styleId="14">
    <w:name w:val="Hyperlink"/>
    <w:basedOn w:val="10"/>
    <w:qFormat/>
    <w:uiPriority w:val="0"/>
    <w:rPr>
      <w:color w:val="999999"/>
      <w:u w:val="none"/>
    </w:rPr>
  </w:style>
  <w:style w:type="character" w:customStyle="1" w:styleId="15">
    <w:name w:val="页眉 Char"/>
    <w:link w:val="7"/>
    <w:qFormat/>
    <w:uiPriority w:val="0"/>
    <w:rPr>
      <w:rFonts w:ascii="Calibri" w:hAnsi="Calibri" w:cs="黑体"/>
      <w:kern w:val="2"/>
      <w:sz w:val="18"/>
      <w:szCs w:val="18"/>
    </w:rPr>
  </w:style>
  <w:style w:type="character" w:customStyle="1" w:styleId="16">
    <w:name w:val="页脚 Char"/>
    <w:link w:val="6"/>
    <w:qFormat/>
    <w:uiPriority w:val="0"/>
    <w:rPr>
      <w:rFonts w:ascii="Calibri" w:hAnsi="Calibri" w:cs="黑体"/>
      <w:kern w:val="2"/>
      <w:sz w:val="18"/>
      <w:szCs w:val="18"/>
    </w:rPr>
  </w:style>
  <w:style w:type="character" w:customStyle="1" w:styleId="17">
    <w:name w:val="black"/>
    <w:basedOn w:val="10"/>
    <w:uiPriority w:val="0"/>
    <w:rPr>
      <w:color w:val="666666"/>
    </w:rPr>
  </w:style>
  <w:style w:type="paragraph" w:styleId="18">
    <w:name w:val="List Paragraph"/>
    <w:basedOn w:val="1"/>
    <w:unhideWhenUsed/>
    <w:uiPriority w:val="99"/>
    <w:pPr>
      <w:ind w:firstLine="420" w:firstLineChars="200"/>
    </w:pPr>
  </w:style>
  <w:style w:type="character" w:customStyle="1" w:styleId="19">
    <w:name w:val="批注框文本 Char"/>
    <w:basedOn w:val="10"/>
    <w:link w:val="5"/>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228</Words>
  <Characters>1300</Characters>
  <Lines>10</Lines>
  <Paragraphs>3</Paragraphs>
  <TotalTime>1</TotalTime>
  <ScaleCrop>false</ScaleCrop>
  <LinksUpToDate>false</LinksUpToDate>
  <CharactersWithSpaces>1525</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2021-03-06T01:49:00Z</dcterms:created>
  <dc:creator>Administrator</dc:creator>
  <cp:lastModifiedBy>你的大太阳啊</cp:lastModifiedBy>
  <dcterms:modified xsi:type="dcterms:W3CDTF">2024-11-28T11:35:57Z</dcterms:modified>
  <dc:title>Administrator</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C5671B9206B10407DB2F4067A79F27FA_42</vt:lpwstr>
  </property>
</Properties>
</file>